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F4" w:rsidRDefault="00135BF4" w:rsidP="00F20A77">
      <w:pPr>
        <w:bidi/>
        <w:spacing w:line="240" w:lineRule="auto"/>
        <w:contextualSpacing/>
        <w:jc w:val="both"/>
        <w:rPr>
          <w:rFonts w:ascii="Simplified Arabic" w:hAnsi="Simplified Arabic" w:cs="Simplified Arabic"/>
          <w:b/>
          <w:bCs/>
          <w:sz w:val="32"/>
          <w:szCs w:val="32"/>
          <w:rtl/>
          <w:lang w:bidi="ar-DZ"/>
        </w:rPr>
      </w:pPr>
    </w:p>
    <w:p w:rsidR="00135BF4" w:rsidRDefault="002B5ACF" w:rsidP="002B5ACF">
      <w:pPr>
        <w:bidi/>
        <w:spacing w:line="240" w:lineRule="auto"/>
        <w:contextualSpacing/>
        <w:jc w:val="center"/>
        <w:rPr>
          <w:rFonts w:ascii="Simplified Arabic" w:hAnsi="Simplified Arabic" w:cs="Simplified Arabic"/>
          <w:b/>
          <w:bCs/>
          <w:sz w:val="32"/>
          <w:szCs w:val="32"/>
          <w:rtl/>
          <w:lang w:bidi="ar-DZ"/>
        </w:rPr>
      </w:pPr>
      <w:r>
        <w:rPr>
          <w:noProof/>
          <w:lang w:eastAsia="fr-FR"/>
        </w:rPr>
        <w:drawing>
          <wp:inline distT="0" distB="0" distL="0" distR="0">
            <wp:extent cx="1548481" cy="1400175"/>
            <wp:effectExtent l="19050" t="0" r="0" b="0"/>
            <wp:docPr id="3" name="Image 1" descr="Résultat de recherche d'images pour &quot;‫شعار جامعة باتن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شعار جامعة باتنة‬‎&quot;"/>
                    <pic:cNvPicPr>
                      <a:picLocks noChangeAspect="1" noChangeArrowheads="1"/>
                    </pic:cNvPicPr>
                  </pic:nvPicPr>
                  <pic:blipFill>
                    <a:blip r:embed="rId8" cstate="print"/>
                    <a:srcRect/>
                    <a:stretch>
                      <a:fillRect/>
                    </a:stretch>
                  </pic:blipFill>
                  <pic:spPr bwMode="auto">
                    <a:xfrm>
                      <a:off x="0" y="0"/>
                      <a:ext cx="1551310" cy="1402733"/>
                    </a:xfrm>
                    <a:prstGeom prst="rect">
                      <a:avLst/>
                    </a:prstGeom>
                    <a:noFill/>
                    <a:ln w="9525">
                      <a:noFill/>
                      <a:miter lim="800000"/>
                      <a:headEnd/>
                      <a:tailEnd/>
                    </a:ln>
                  </pic:spPr>
                </pic:pic>
              </a:graphicData>
            </a:graphic>
          </wp:inline>
        </w:drawing>
      </w:r>
    </w:p>
    <w:p w:rsidR="0000561E" w:rsidRDefault="0000561E" w:rsidP="00135BF4">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الجمهورية الجزائرية الديموقراطية الشعبية</w:t>
      </w:r>
    </w:p>
    <w:p w:rsidR="0000561E" w:rsidRDefault="0000561E" w:rsidP="002B5ACF">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وزارة التع</w:t>
      </w:r>
      <w:r w:rsidR="002B5ACF">
        <w:rPr>
          <w:rFonts w:ascii="Simplified Arabic" w:hAnsi="Simplified Arabic" w:cs="Simplified Arabic" w:hint="cs"/>
          <w:b/>
          <w:bCs/>
          <w:sz w:val="32"/>
          <w:szCs w:val="32"/>
          <w:rtl/>
          <w:lang w:bidi="ar-DZ"/>
        </w:rPr>
        <w:t>ل</w:t>
      </w:r>
      <w:r>
        <w:rPr>
          <w:rFonts w:ascii="Simplified Arabic" w:hAnsi="Simplified Arabic" w:cs="Simplified Arabic" w:hint="cs"/>
          <w:b/>
          <w:bCs/>
          <w:sz w:val="32"/>
          <w:szCs w:val="32"/>
          <w:rtl/>
          <w:lang w:bidi="ar-DZ"/>
        </w:rPr>
        <w:t>يم العالي والبحث العالي</w:t>
      </w:r>
    </w:p>
    <w:p w:rsidR="0000561E" w:rsidRDefault="0000561E" w:rsidP="000433B5">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جامعة باتنة 1</w:t>
      </w:r>
    </w:p>
    <w:p w:rsidR="0000561E" w:rsidRDefault="0000561E" w:rsidP="000433B5">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كلية العلوم الاقتصادية والتجارية وعلوم التسيير</w:t>
      </w:r>
    </w:p>
    <w:p w:rsidR="0000561E" w:rsidRDefault="0000561E" w:rsidP="000433B5">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الملتقى الدولي حول : التنمية المستدامة </w:t>
      </w:r>
      <w:r w:rsidR="000433B5">
        <w:rPr>
          <w:rFonts w:ascii="Simplified Arabic" w:hAnsi="Simplified Arabic" w:cs="Simplified Arabic" w:hint="cs"/>
          <w:b/>
          <w:bCs/>
          <w:sz w:val="32"/>
          <w:szCs w:val="32"/>
          <w:rtl/>
          <w:lang w:bidi="ar-DZ"/>
        </w:rPr>
        <w:t>وإشكالية تمويل الاستثمار في الطاقات المتجددة</w:t>
      </w:r>
    </w:p>
    <w:p w:rsidR="00AC2284" w:rsidRDefault="00AC2284" w:rsidP="00AC2284">
      <w:pPr>
        <w:bidi/>
        <w:spacing w:line="240" w:lineRule="auto"/>
        <w:contextualSpacing/>
        <w:jc w:val="both"/>
        <w:rPr>
          <w:rFonts w:ascii="Simplified Arabic" w:hAnsi="Simplified Arabic" w:cs="Simplified Arabic"/>
          <w:b/>
          <w:bCs/>
          <w:sz w:val="32"/>
          <w:szCs w:val="32"/>
          <w:rtl/>
          <w:lang w:bidi="ar-DZ"/>
        </w:rPr>
      </w:pPr>
    </w:p>
    <w:p w:rsidR="00AC2284" w:rsidRDefault="00AC2284" w:rsidP="00AC2284">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الورقة البحثية بعنوان : </w:t>
      </w:r>
    </w:p>
    <w:p w:rsidR="00AC2284" w:rsidRDefault="00EB35E0" w:rsidP="00AC2284">
      <w:pPr>
        <w:bidi/>
        <w:spacing w:line="240" w:lineRule="auto"/>
        <w:contextualSpacing/>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roundrect id="_x0000_s1026" style="position:absolute;left:0;text-align:left;margin-left:-9.5pt;margin-top:21.2pt;width:468pt;height:100.5pt;flip:y;z-index:251658240" arcsize="10923f" filled="f" fillcolor="blue" strokeweight="6pt">
            <v:stroke linestyle="thickBetweenThin"/>
            <v:textbox style="mso-next-textbox:#_x0000_s1026">
              <w:txbxContent>
                <w:p w:rsidR="00F20A77" w:rsidRPr="00AC2284" w:rsidRDefault="00F20A77" w:rsidP="00AC2284">
                  <w:pPr>
                    <w:bidi/>
                    <w:jc w:val="center"/>
                    <w:rPr>
                      <w:rFonts w:ascii="Simplified Arabic" w:hAnsi="Simplified Arabic" w:cs="Simplified Arabic"/>
                      <w:b/>
                      <w:bCs/>
                      <w:sz w:val="40"/>
                      <w:szCs w:val="40"/>
                      <w:lang w:bidi="ar-DZ"/>
                    </w:rPr>
                  </w:pPr>
                  <w:r w:rsidRPr="00AC2284">
                    <w:rPr>
                      <w:rFonts w:ascii="Simplified Arabic" w:hAnsi="Simplified Arabic" w:cs="Simplified Arabic"/>
                      <w:b/>
                      <w:bCs/>
                      <w:sz w:val="40"/>
                      <w:szCs w:val="40"/>
                      <w:rtl/>
                      <w:lang w:bidi="ar-DZ"/>
                    </w:rPr>
                    <w:t>البرنامج الوطني لتطوير الطاقات المتجددة في الجزائر بين متطلبات التنمية وعوائق التمويل</w:t>
                  </w:r>
                </w:p>
              </w:txbxContent>
            </v:textbox>
            <w10:wrap anchorx="page"/>
          </v:roundrect>
        </w:pict>
      </w:r>
    </w:p>
    <w:p w:rsidR="00AC2284" w:rsidRDefault="00AC2284" w:rsidP="00AC2284">
      <w:pPr>
        <w:bidi/>
        <w:spacing w:line="240" w:lineRule="auto"/>
        <w:contextualSpacing/>
        <w:jc w:val="center"/>
        <w:rPr>
          <w:rFonts w:ascii="Simplified Arabic" w:hAnsi="Simplified Arabic" w:cs="Simplified Arabic"/>
          <w:b/>
          <w:bCs/>
          <w:sz w:val="32"/>
          <w:szCs w:val="32"/>
          <w:rtl/>
          <w:lang w:bidi="ar-DZ"/>
        </w:rPr>
      </w:pPr>
    </w:p>
    <w:p w:rsidR="00AC2284" w:rsidRDefault="00AC2284" w:rsidP="00AC2284">
      <w:pPr>
        <w:bidi/>
        <w:spacing w:line="240" w:lineRule="auto"/>
        <w:contextualSpacing/>
        <w:jc w:val="center"/>
        <w:rPr>
          <w:rFonts w:ascii="Simplified Arabic" w:hAnsi="Simplified Arabic" w:cs="Simplified Arabic"/>
          <w:b/>
          <w:bCs/>
          <w:sz w:val="32"/>
          <w:szCs w:val="32"/>
          <w:rtl/>
          <w:lang w:bidi="ar-DZ"/>
        </w:rPr>
      </w:pPr>
    </w:p>
    <w:p w:rsidR="00AC2284" w:rsidRDefault="00AC2284" w:rsidP="00AC2284">
      <w:pPr>
        <w:bidi/>
        <w:spacing w:line="240" w:lineRule="auto"/>
        <w:contextualSpacing/>
        <w:jc w:val="left"/>
        <w:rPr>
          <w:rFonts w:ascii="Simplified Arabic" w:hAnsi="Simplified Arabic" w:cs="Simplified Arabic"/>
          <w:b/>
          <w:bCs/>
          <w:sz w:val="32"/>
          <w:szCs w:val="32"/>
          <w:rtl/>
          <w:lang w:bidi="ar-DZ"/>
        </w:rPr>
      </w:pPr>
    </w:p>
    <w:p w:rsidR="00AC2284" w:rsidRDefault="00AC2284" w:rsidP="00AC2284">
      <w:pPr>
        <w:bidi/>
        <w:spacing w:line="240" w:lineRule="auto"/>
        <w:contextualSpacing/>
        <w:jc w:val="left"/>
        <w:rPr>
          <w:rFonts w:ascii="Simplified Arabic" w:hAnsi="Simplified Arabic" w:cs="Simplified Arabic"/>
          <w:b/>
          <w:bCs/>
          <w:sz w:val="32"/>
          <w:szCs w:val="32"/>
          <w:rtl/>
          <w:lang w:bidi="ar-DZ"/>
        </w:rPr>
      </w:pPr>
    </w:p>
    <w:p w:rsidR="00AC2284" w:rsidRDefault="00AC2284" w:rsidP="00AC2284">
      <w:pPr>
        <w:bidi/>
        <w:spacing w:line="240" w:lineRule="auto"/>
        <w:contextualSpacing/>
        <w:jc w:val="left"/>
        <w:rPr>
          <w:rFonts w:ascii="Simplified Arabic" w:hAnsi="Simplified Arabic" w:cs="Simplified Arabic"/>
          <w:b/>
          <w:bCs/>
          <w:sz w:val="32"/>
          <w:szCs w:val="32"/>
          <w:rtl/>
          <w:lang w:bidi="ar-DZ"/>
        </w:rPr>
      </w:pPr>
    </w:p>
    <w:p w:rsidR="00AC2284" w:rsidRDefault="00AC2284" w:rsidP="00AC2284">
      <w:pPr>
        <w:bidi/>
        <w:spacing w:line="240" w:lineRule="auto"/>
        <w:contextualSpacing/>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الثالث : الاستراتيجيات الاقتصادية لتمويل وتشجيع الطاقات المتجددة</w:t>
      </w:r>
    </w:p>
    <w:p w:rsidR="00AC2284" w:rsidRDefault="00AC2284" w:rsidP="00AC2284">
      <w:pPr>
        <w:bidi/>
        <w:spacing w:line="240" w:lineRule="auto"/>
        <w:contextualSpacing/>
        <w:jc w:val="left"/>
        <w:rPr>
          <w:rFonts w:ascii="Simplified Arabic" w:hAnsi="Simplified Arabic" w:cs="Simplified Arabic"/>
          <w:b/>
          <w:bCs/>
          <w:sz w:val="32"/>
          <w:szCs w:val="32"/>
          <w:rtl/>
          <w:lang w:bidi="ar-DZ"/>
        </w:rPr>
      </w:pPr>
    </w:p>
    <w:p w:rsidR="008414AB" w:rsidRDefault="000C5857" w:rsidP="000C585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من إعداد الأستاذين : </w:t>
      </w:r>
    </w:p>
    <w:p w:rsidR="000C5857" w:rsidRDefault="000C5857" w:rsidP="000C585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د. أبوطير نبيل  أستاذ بجامعة محمد الشريف مساعدية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سوق أهراس-</w:t>
      </w:r>
    </w:p>
    <w:p w:rsidR="000C5857" w:rsidRPr="00E44E46" w:rsidRDefault="000C5857" w:rsidP="000C585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د. </w:t>
      </w:r>
      <w:r w:rsidR="00EA4B69">
        <w:rPr>
          <w:rFonts w:ascii="Simplified Arabic" w:hAnsi="Simplified Arabic" w:cs="Simplified Arabic" w:hint="cs"/>
          <w:b/>
          <w:bCs/>
          <w:sz w:val="32"/>
          <w:szCs w:val="32"/>
          <w:rtl/>
          <w:lang w:bidi="ar-DZ"/>
        </w:rPr>
        <w:t xml:space="preserve">غانية نذير أستاذ بجامعة الشهيد حمه لخضر </w:t>
      </w:r>
      <w:r w:rsidR="00EA4B69">
        <w:rPr>
          <w:rFonts w:ascii="Simplified Arabic" w:hAnsi="Simplified Arabic" w:cs="Simplified Arabic"/>
          <w:b/>
          <w:bCs/>
          <w:sz w:val="32"/>
          <w:szCs w:val="32"/>
          <w:rtl/>
          <w:lang w:bidi="ar-DZ"/>
        </w:rPr>
        <w:t>–</w:t>
      </w:r>
      <w:r w:rsidR="00EA4B69">
        <w:rPr>
          <w:rFonts w:ascii="Simplified Arabic" w:hAnsi="Simplified Arabic" w:cs="Simplified Arabic" w:hint="cs"/>
          <w:b/>
          <w:bCs/>
          <w:sz w:val="32"/>
          <w:szCs w:val="32"/>
          <w:rtl/>
          <w:lang w:bidi="ar-DZ"/>
        </w:rPr>
        <w:t xml:space="preserve"> الوادي- </w:t>
      </w:r>
    </w:p>
    <w:p w:rsidR="00FC4429" w:rsidRPr="00E44E46" w:rsidRDefault="00FC4429" w:rsidP="00FC4429">
      <w:pPr>
        <w:bidi/>
        <w:jc w:val="both"/>
        <w:rPr>
          <w:rFonts w:ascii="Simplified Arabic" w:hAnsi="Simplified Arabic" w:cs="Simplified Arabic"/>
          <w:b/>
          <w:bCs/>
          <w:sz w:val="32"/>
          <w:szCs w:val="32"/>
          <w:rtl/>
          <w:lang w:bidi="ar-DZ"/>
        </w:rPr>
      </w:pPr>
    </w:p>
    <w:p w:rsidR="006F0BEC" w:rsidRDefault="006F0BEC" w:rsidP="00B43A7E">
      <w:pPr>
        <w:bidi/>
        <w:jc w:val="both"/>
        <w:rPr>
          <w:rFonts w:ascii="Simplified Arabic" w:hAnsi="Simplified Arabic" w:cs="Simplified Arabic"/>
          <w:b/>
          <w:bCs/>
          <w:sz w:val="28"/>
          <w:szCs w:val="28"/>
          <w:rtl/>
          <w:lang w:bidi="ar-DZ"/>
        </w:rPr>
      </w:pPr>
    </w:p>
    <w:p w:rsidR="006F0BEC" w:rsidRDefault="006F0BEC" w:rsidP="006F0BEC">
      <w:pPr>
        <w:bidi/>
        <w:jc w:val="both"/>
        <w:rPr>
          <w:rFonts w:ascii="Simplified Arabic" w:hAnsi="Simplified Arabic" w:cs="Simplified Arabic"/>
          <w:b/>
          <w:bCs/>
          <w:sz w:val="28"/>
          <w:szCs w:val="28"/>
          <w:rtl/>
          <w:lang w:bidi="ar-DZ"/>
        </w:rPr>
      </w:pPr>
    </w:p>
    <w:p w:rsidR="00F55022" w:rsidRPr="00E44E46" w:rsidRDefault="00F55022" w:rsidP="006F0BEC">
      <w:pPr>
        <w:bidi/>
        <w:jc w:val="both"/>
        <w:rPr>
          <w:rFonts w:ascii="Simplified Arabic" w:hAnsi="Simplified Arabic" w:cs="Simplified Arabic"/>
          <w:b/>
          <w:bCs/>
          <w:sz w:val="28"/>
          <w:szCs w:val="28"/>
          <w:rtl/>
          <w:lang w:bidi="ar-DZ"/>
        </w:rPr>
      </w:pPr>
      <w:r w:rsidRPr="00E44E46">
        <w:rPr>
          <w:rFonts w:ascii="Simplified Arabic" w:hAnsi="Simplified Arabic" w:cs="Simplified Arabic"/>
          <w:b/>
          <w:bCs/>
          <w:sz w:val="28"/>
          <w:szCs w:val="28"/>
          <w:rtl/>
          <w:lang w:bidi="ar-DZ"/>
        </w:rPr>
        <w:t xml:space="preserve">ملخص : </w:t>
      </w:r>
    </w:p>
    <w:p w:rsidR="003E5882" w:rsidRPr="00E44E46" w:rsidRDefault="003E5882" w:rsidP="006E2D79">
      <w:pPr>
        <w:bidi/>
        <w:ind w:firstLine="708"/>
        <w:jc w:val="both"/>
        <w:rPr>
          <w:rFonts w:ascii="Simplified Arabic" w:hAnsi="Simplified Arabic" w:cs="Simplified Arabic"/>
          <w:sz w:val="28"/>
          <w:szCs w:val="28"/>
          <w:rtl/>
          <w:lang w:bidi="ar-DZ"/>
        </w:rPr>
      </w:pPr>
      <w:r w:rsidRPr="00E44E46">
        <w:rPr>
          <w:rFonts w:ascii="Simplified Arabic" w:hAnsi="Simplified Arabic" w:cs="Simplified Arabic"/>
          <w:sz w:val="28"/>
          <w:szCs w:val="28"/>
          <w:rtl/>
          <w:lang w:bidi="ar-DZ"/>
        </w:rPr>
        <w:t xml:space="preserve">نظرا للأهمية الإستراتيجية التي تشكلها موارد الطاقة كمورد حيوي ورئيسي لتحقيق التنمية الاقتصادية فإن العمل على استدامتها وتنويع مصادرها تعتبر من القضايا الرئيسية التي تشغل اهتمام الكثير من الباحثين والمختصين بل الكثير من الدول وحكامها وهذا ما سنحاول </w:t>
      </w:r>
      <w:r w:rsidR="0069700E" w:rsidRPr="00E44E46">
        <w:rPr>
          <w:rFonts w:ascii="Simplified Arabic" w:hAnsi="Simplified Arabic" w:cs="Simplified Arabic"/>
          <w:sz w:val="28"/>
          <w:szCs w:val="28"/>
          <w:rtl/>
          <w:lang w:bidi="ar-DZ"/>
        </w:rPr>
        <w:t>إبرازه</w:t>
      </w:r>
      <w:r w:rsidRPr="00E44E46">
        <w:rPr>
          <w:rFonts w:ascii="Simplified Arabic" w:hAnsi="Simplified Arabic" w:cs="Simplified Arabic"/>
          <w:sz w:val="28"/>
          <w:szCs w:val="28"/>
          <w:rtl/>
          <w:lang w:bidi="ar-DZ"/>
        </w:rPr>
        <w:t xml:space="preserve"> في هذه الورقة </w:t>
      </w:r>
      <w:r w:rsidR="00815B32">
        <w:rPr>
          <w:rFonts w:ascii="Simplified Arabic" w:hAnsi="Simplified Arabic" w:cs="Simplified Arabic" w:hint="cs"/>
          <w:sz w:val="28"/>
          <w:szCs w:val="28"/>
          <w:rtl/>
          <w:lang w:bidi="ar-DZ"/>
        </w:rPr>
        <w:t xml:space="preserve">والتي تهدف </w:t>
      </w:r>
      <w:r w:rsidR="006E2D79">
        <w:rPr>
          <w:rFonts w:ascii="Simplified Arabic" w:hAnsi="Simplified Arabic" w:cs="Simplified Arabic" w:hint="cs"/>
          <w:sz w:val="28"/>
          <w:szCs w:val="28"/>
          <w:rtl/>
          <w:lang w:bidi="ar-DZ"/>
        </w:rPr>
        <w:t>إلى</w:t>
      </w:r>
      <w:r w:rsidR="00815B32">
        <w:rPr>
          <w:rFonts w:ascii="Simplified Arabic" w:hAnsi="Simplified Arabic" w:cs="Simplified Arabic" w:hint="cs"/>
          <w:sz w:val="28"/>
          <w:szCs w:val="28"/>
          <w:rtl/>
          <w:lang w:bidi="ar-DZ"/>
        </w:rPr>
        <w:t xml:space="preserve"> تشخيص </w:t>
      </w:r>
      <w:r w:rsidR="0069700E" w:rsidRPr="00E44E46">
        <w:rPr>
          <w:rFonts w:ascii="Simplified Arabic" w:hAnsi="Simplified Arabic" w:cs="Simplified Arabic"/>
          <w:sz w:val="28"/>
          <w:szCs w:val="28"/>
          <w:rtl/>
          <w:lang w:bidi="ar-DZ"/>
        </w:rPr>
        <w:t xml:space="preserve">وضعية </w:t>
      </w:r>
      <w:r w:rsidRPr="00E44E46">
        <w:rPr>
          <w:rFonts w:ascii="Simplified Arabic" w:hAnsi="Simplified Arabic" w:cs="Simplified Arabic"/>
          <w:sz w:val="28"/>
          <w:szCs w:val="28"/>
          <w:rtl/>
          <w:lang w:bidi="ar-DZ"/>
        </w:rPr>
        <w:t>قطاع الطاقة في الجزائر</w:t>
      </w:r>
      <w:r w:rsidR="003C08C0" w:rsidRPr="00E44E46">
        <w:rPr>
          <w:rFonts w:ascii="Simplified Arabic" w:hAnsi="Simplified Arabic" w:cs="Simplified Arabic"/>
          <w:sz w:val="28"/>
          <w:szCs w:val="28"/>
          <w:rtl/>
          <w:lang w:bidi="ar-DZ"/>
        </w:rPr>
        <w:t xml:space="preserve"> </w:t>
      </w:r>
      <w:r w:rsidRPr="00E44E46">
        <w:rPr>
          <w:rFonts w:ascii="Simplified Arabic" w:hAnsi="Simplified Arabic" w:cs="Simplified Arabic"/>
          <w:sz w:val="28"/>
          <w:szCs w:val="28"/>
          <w:rtl/>
          <w:lang w:bidi="ar-DZ"/>
        </w:rPr>
        <w:t>و</w:t>
      </w:r>
      <w:r w:rsidR="003C08C0" w:rsidRPr="00E44E46">
        <w:rPr>
          <w:rFonts w:ascii="Simplified Arabic" w:hAnsi="Simplified Arabic" w:cs="Simplified Arabic"/>
          <w:sz w:val="28"/>
          <w:szCs w:val="28"/>
          <w:rtl/>
          <w:lang w:bidi="ar-DZ"/>
        </w:rPr>
        <w:t>سياساتها الطاقوية</w:t>
      </w:r>
      <w:r w:rsidRPr="00E44E46">
        <w:rPr>
          <w:rFonts w:ascii="Simplified Arabic" w:hAnsi="Simplified Arabic" w:cs="Simplified Arabic"/>
          <w:sz w:val="28"/>
          <w:szCs w:val="28"/>
          <w:rtl/>
          <w:lang w:bidi="ar-DZ"/>
        </w:rPr>
        <w:t xml:space="preserve"> والجهود التي تبذلها لتطوير مصادرها من الطاقة المتجددة </w:t>
      </w:r>
      <w:r w:rsidR="0069700E" w:rsidRPr="00E44E46">
        <w:rPr>
          <w:rFonts w:ascii="Simplified Arabic" w:hAnsi="Simplified Arabic" w:cs="Simplified Arabic"/>
          <w:sz w:val="28"/>
          <w:szCs w:val="28"/>
          <w:rtl/>
          <w:lang w:bidi="ar-DZ"/>
        </w:rPr>
        <w:t>والأهداف</w:t>
      </w:r>
      <w:r w:rsidRPr="00E44E46">
        <w:rPr>
          <w:rFonts w:ascii="Simplified Arabic" w:hAnsi="Simplified Arabic" w:cs="Simplified Arabic"/>
          <w:sz w:val="28"/>
          <w:szCs w:val="28"/>
          <w:rtl/>
          <w:lang w:bidi="ar-DZ"/>
        </w:rPr>
        <w:t xml:space="preserve"> </w:t>
      </w:r>
      <w:r w:rsidR="0069700E" w:rsidRPr="00E44E46">
        <w:rPr>
          <w:rFonts w:ascii="Simplified Arabic" w:hAnsi="Simplified Arabic" w:cs="Simplified Arabic"/>
          <w:sz w:val="28"/>
          <w:szCs w:val="28"/>
          <w:rtl/>
          <w:lang w:bidi="ar-DZ"/>
        </w:rPr>
        <w:t>الإستراتيجية</w:t>
      </w:r>
      <w:r w:rsidRPr="00E44E46">
        <w:rPr>
          <w:rFonts w:ascii="Simplified Arabic" w:hAnsi="Simplified Arabic" w:cs="Simplified Arabic"/>
          <w:sz w:val="28"/>
          <w:szCs w:val="28"/>
          <w:rtl/>
          <w:lang w:bidi="ar-DZ"/>
        </w:rPr>
        <w:t xml:space="preserve"> التي تسعى </w:t>
      </w:r>
      <w:r w:rsidR="0069700E" w:rsidRPr="00E44E46">
        <w:rPr>
          <w:rFonts w:ascii="Simplified Arabic" w:hAnsi="Simplified Arabic" w:cs="Simplified Arabic"/>
          <w:sz w:val="28"/>
          <w:szCs w:val="28"/>
          <w:rtl/>
          <w:lang w:bidi="ar-DZ"/>
        </w:rPr>
        <w:t>إلى</w:t>
      </w:r>
      <w:r w:rsidRPr="00E44E46">
        <w:rPr>
          <w:rFonts w:ascii="Simplified Arabic" w:hAnsi="Simplified Arabic" w:cs="Simplified Arabic"/>
          <w:sz w:val="28"/>
          <w:szCs w:val="28"/>
          <w:rtl/>
          <w:lang w:bidi="ar-DZ"/>
        </w:rPr>
        <w:t xml:space="preserve"> تحقيقها في إطار تحقيق التنمية المستدامة</w:t>
      </w:r>
      <w:r w:rsidR="0069700E" w:rsidRPr="00E44E46">
        <w:rPr>
          <w:rFonts w:ascii="Simplified Arabic" w:hAnsi="Simplified Arabic" w:cs="Simplified Arabic"/>
          <w:sz w:val="28"/>
          <w:szCs w:val="28"/>
          <w:rtl/>
          <w:lang w:bidi="ar-DZ"/>
        </w:rPr>
        <w:t xml:space="preserve"> مرورا بأهم الاستثمارات والمشاريع في قطاع </w:t>
      </w:r>
      <w:r w:rsidR="00815B32">
        <w:rPr>
          <w:rFonts w:ascii="Simplified Arabic" w:hAnsi="Simplified Arabic" w:cs="Simplified Arabic" w:hint="cs"/>
          <w:sz w:val="28"/>
          <w:szCs w:val="28"/>
          <w:rtl/>
          <w:lang w:bidi="ar-DZ"/>
        </w:rPr>
        <w:t xml:space="preserve">الطاقة </w:t>
      </w:r>
      <w:r w:rsidR="00C04F5E">
        <w:rPr>
          <w:rFonts w:ascii="Simplified Arabic" w:hAnsi="Simplified Arabic" w:cs="Simplified Arabic" w:hint="cs"/>
          <w:sz w:val="28"/>
          <w:szCs w:val="28"/>
          <w:rtl/>
          <w:lang w:bidi="ar-DZ"/>
        </w:rPr>
        <w:t>وبالأخص</w:t>
      </w:r>
      <w:r w:rsidR="00815B32">
        <w:rPr>
          <w:rFonts w:ascii="Simplified Arabic" w:hAnsi="Simplified Arabic" w:cs="Simplified Arabic" w:hint="cs"/>
          <w:sz w:val="28"/>
          <w:szCs w:val="28"/>
          <w:rtl/>
          <w:lang w:bidi="ar-DZ"/>
        </w:rPr>
        <w:t xml:space="preserve"> الطاقات المتجددة</w:t>
      </w:r>
      <w:r w:rsidR="0069700E" w:rsidRPr="00E44E46">
        <w:rPr>
          <w:rFonts w:ascii="Simplified Arabic" w:hAnsi="Simplified Arabic" w:cs="Simplified Arabic"/>
          <w:sz w:val="28"/>
          <w:szCs w:val="28"/>
          <w:rtl/>
          <w:lang w:bidi="ar-DZ"/>
        </w:rPr>
        <w:t>.</w:t>
      </w:r>
    </w:p>
    <w:p w:rsidR="0069700E" w:rsidRPr="00E44E46" w:rsidRDefault="0069700E" w:rsidP="00FE2DA5">
      <w:pPr>
        <w:bidi/>
        <w:jc w:val="both"/>
        <w:rPr>
          <w:rFonts w:ascii="Simplified Arabic" w:hAnsi="Simplified Arabic" w:cs="Simplified Arabic"/>
          <w:sz w:val="28"/>
          <w:szCs w:val="28"/>
          <w:rtl/>
          <w:lang w:bidi="ar-DZ"/>
        </w:rPr>
      </w:pPr>
      <w:r w:rsidRPr="00E44E46">
        <w:rPr>
          <w:rFonts w:ascii="Simplified Arabic" w:hAnsi="Simplified Arabic" w:cs="Simplified Arabic"/>
          <w:sz w:val="28"/>
          <w:szCs w:val="28"/>
          <w:rtl/>
          <w:lang w:bidi="ar-DZ"/>
        </w:rPr>
        <w:t>الكلمات المفتاحية : موارد الطاقة،</w:t>
      </w:r>
      <w:r w:rsidR="00FE2DA5">
        <w:rPr>
          <w:rFonts w:ascii="Simplified Arabic" w:hAnsi="Simplified Arabic" w:cs="Simplified Arabic" w:hint="cs"/>
          <w:sz w:val="28"/>
          <w:szCs w:val="28"/>
          <w:rtl/>
          <w:lang w:bidi="ar-DZ"/>
        </w:rPr>
        <w:t xml:space="preserve"> الوقود الأحفوري،</w:t>
      </w:r>
      <w:r w:rsidRPr="00E44E46">
        <w:rPr>
          <w:rFonts w:ascii="Simplified Arabic" w:hAnsi="Simplified Arabic" w:cs="Simplified Arabic"/>
          <w:sz w:val="28"/>
          <w:szCs w:val="28"/>
          <w:rtl/>
          <w:lang w:bidi="ar-DZ"/>
        </w:rPr>
        <w:t xml:space="preserve"> الطاقة المتجددة، التنمية المستدامة،</w:t>
      </w:r>
      <w:r w:rsidR="00FE2DA5">
        <w:rPr>
          <w:rFonts w:ascii="Simplified Arabic" w:hAnsi="Simplified Arabic" w:cs="Simplified Arabic" w:hint="cs"/>
          <w:sz w:val="28"/>
          <w:szCs w:val="28"/>
          <w:rtl/>
          <w:lang w:bidi="ar-DZ"/>
        </w:rPr>
        <w:t xml:space="preserve"> </w:t>
      </w:r>
      <w:r w:rsidR="00B43A7E" w:rsidRPr="00E44E46">
        <w:rPr>
          <w:rFonts w:ascii="Simplified Arabic" w:hAnsi="Simplified Arabic" w:cs="Simplified Arabic"/>
          <w:sz w:val="28"/>
          <w:szCs w:val="28"/>
          <w:rtl/>
          <w:lang w:bidi="ar-DZ"/>
        </w:rPr>
        <w:t>.</w:t>
      </w:r>
    </w:p>
    <w:p w:rsidR="00423AB1" w:rsidRDefault="00423AB1" w:rsidP="00971D2E">
      <w:pPr>
        <w:bidi/>
        <w:jc w:val="both"/>
        <w:rPr>
          <w:rFonts w:asciiTheme="majorBidi" w:hAnsiTheme="majorBidi" w:cstheme="majorBidi"/>
          <w:b/>
          <w:bCs/>
          <w:sz w:val="24"/>
          <w:szCs w:val="24"/>
          <w:rtl/>
          <w:lang w:bidi="ar-DZ"/>
        </w:rPr>
      </w:pPr>
    </w:p>
    <w:p w:rsidR="00C04F5E" w:rsidRPr="00CD5300" w:rsidRDefault="00C04F5E" w:rsidP="00C04F5E">
      <w:pPr>
        <w:jc w:val="both"/>
        <w:rPr>
          <w:rFonts w:asciiTheme="majorBidi" w:hAnsiTheme="majorBidi" w:cstheme="majorBidi"/>
          <w:b/>
          <w:bCs/>
          <w:sz w:val="24"/>
          <w:szCs w:val="24"/>
          <w:lang w:bidi="ar-DZ"/>
        </w:rPr>
      </w:pPr>
      <w:r w:rsidRPr="00CD5300">
        <w:rPr>
          <w:rFonts w:asciiTheme="majorBidi" w:hAnsiTheme="majorBidi" w:cstheme="majorBidi"/>
          <w:b/>
          <w:bCs/>
          <w:sz w:val="24"/>
          <w:szCs w:val="24"/>
          <w:lang w:bidi="ar-DZ"/>
        </w:rPr>
        <w:t>Abstract :</w:t>
      </w:r>
    </w:p>
    <w:p w:rsidR="00C04F5E" w:rsidRDefault="00C04F5E" w:rsidP="00C04F5E">
      <w:pPr>
        <w:ind w:firstLine="708"/>
        <w:jc w:val="both"/>
        <w:rPr>
          <w:rFonts w:asciiTheme="majorBidi" w:hAnsiTheme="majorBidi" w:cstheme="majorBidi"/>
          <w:sz w:val="24"/>
          <w:szCs w:val="24"/>
          <w:lang w:bidi="ar-DZ"/>
        </w:rPr>
      </w:pPr>
      <w:r w:rsidRPr="006D7B94">
        <w:rPr>
          <w:rFonts w:asciiTheme="majorBidi" w:hAnsiTheme="majorBidi" w:cstheme="majorBidi"/>
          <w:sz w:val="24"/>
          <w:szCs w:val="24"/>
          <w:lang w:bidi="ar-DZ"/>
        </w:rPr>
        <w:t>Considering the strategic importance constituted by energies’ resources as a vital and principal</w:t>
      </w:r>
      <w:r>
        <w:rPr>
          <w:rFonts w:asciiTheme="majorBidi" w:hAnsiTheme="majorBidi" w:cstheme="majorBidi"/>
          <w:sz w:val="24"/>
          <w:szCs w:val="24"/>
          <w:lang w:bidi="ar-DZ"/>
        </w:rPr>
        <w:t xml:space="preserve"> resource for achieving economic development, the work for its continuance and diversification of its sources is considered as one of principal question which worried numerous researchers and specialists, and even many countrie and its governos.</w:t>
      </w:r>
    </w:p>
    <w:p w:rsidR="00C04F5E" w:rsidRPr="006D7B94" w:rsidRDefault="00C04F5E" w:rsidP="00C04F5E">
      <w:pPr>
        <w:jc w:val="both"/>
        <w:rPr>
          <w:rFonts w:asciiTheme="majorBidi" w:hAnsiTheme="majorBidi" w:cstheme="majorBidi"/>
          <w:sz w:val="24"/>
          <w:szCs w:val="24"/>
          <w:lang w:bidi="ar-DZ"/>
        </w:rPr>
      </w:pPr>
      <w:r>
        <w:rPr>
          <w:rFonts w:asciiTheme="majorBidi" w:hAnsiTheme="majorBidi" w:cstheme="majorBidi"/>
          <w:sz w:val="24"/>
          <w:szCs w:val="24"/>
          <w:lang w:bidi="ar-DZ"/>
        </w:rPr>
        <w:t>This is what we are trying to emphasize in this article which aims at diagnosing the situation of energy sector in algeria and its energetic policies, and the efforts deployed to develop and promote its sources of renewable energy, and strategic objectives which is seeking to achieve in the framework of achievement of continued development passing by main investments and projects in the sector of renewable energy</w:t>
      </w:r>
    </w:p>
    <w:p w:rsidR="00C04F5E" w:rsidRPr="00C04F5E" w:rsidRDefault="00C04F5E" w:rsidP="00C04F5E">
      <w:pPr>
        <w:contextualSpacing/>
        <w:jc w:val="both"/>
        <w:rPr>
          <w:rFonts w:asciiTheme="majorBidi" w:hAnsiTheme="majorBidi" w:cstheme="majorBidi"/>
          <w:sz w:val="24"/>
          <w:szCs w:val="24"/>
          <w:rtl/>
          <w:lang w:bidi="ar-DZ"/>
        </w:rPr>
        <w:sectPr w:rsidR="00C04F5E" w:rsidRPr="00C04F5E" w:rsidSect="00EA4B69">
          <w:footerReference w:type="default" r:id="rId9"/>
          <w:endnotePr>
            <w:numFmt w:val="decimal"/>
          </w:endnotePr>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E62F62">
        <w:rPr>
          <w:rFonts w:asciiTheme="majorBidi" w:hAnsiTheme="majorBidi" w:cstheme="majorBidi"/>
          <w:b/>
          <w:bCs/>
          <w:sz w:val="24"/>
          <w:szCs w:val="24"/>
          <w:lang w:bidi="ar-DZ"/>
        </w:rPr>
        <w:t>key words</w:t>
      </w:r>
      <w:r>
        <w:rPr>
          <w:rFonts w:asciiTheme="majorBidi" w:hAnsiTheme="majorBidi" w:cstheme="majorBidi"/>
          <w:sz w:val="24"/>
          <w:szCs w:val="24"/>
          <w:lang w:bidi="ar-DZ"/>
        </w:rPr>
        <w:t> : energy ressources, fossil fuel, renewable</w:t>
      </w:r>
      <w:r w:rsidR="00455E2D">
        <w:rPr>
          <w:rFonts w:asciiTheme="majorBidi" w:hAnsiTheme="majorBidi" w:cstheme="majorBidi"/>
          <w:sz w:val="24"/>
          <w:szCs w:val="24"/>
          <w:lang w:bidi="ar-DZ"/>
        </w:rPr>
        <w:t xml:space="preserve"> energy, sustainable developme</w:t>
      </w:r>
      <w:r w:rsidR="00D0690C">
        <w:rPr>
          <w:rFonts w:asciiTheme="majorBidi" w:hAnsiTheme="majorBidi" w:cstheme="majorBidi" w:hint="cs"/>
          <w:sz w:val="24"/>
          <w:szCs w:val="24"/>
          <w:rtl/>
          <w:lang w:bidi="ar-DZ"/>
        </w:rPr>
        <w:t>.</w:t>
      </w:r>
    </w:p>
    <w:p w:rsidR="00FC4429" w:rsidRPr="00FC4429" w:rsidRDefault="00FC4429" w:rsidP="00FC4429">
      <w:pPr>
        <w:bidi/>
        <w:jc w:val="center"/>
        <w:rPr>
          <w:rFonts w:ascii="Simplified Arabic" w:hAnsi="Simplified Arabic" w:cs="Simplified Arabic"/>
          <w:b/>
          <w:bCs/>
          <w:sz w:val="28"/>
          <w:szCs w:val="28"/>
          <w:lang w:bidi="ar-DZ"/>
        </w:rPr>
      </w:pPr>
      <w:r w:rsidRPr="00FC4429">
        <w:rPr>
          <w:rFonts w:ascii="Simplified Arabic" w:hAnsi="Simplified Arabic" w:cs="Simplified Arabic"/>
          <w:b/>
          <w:bCs/>
          <w:sz w:val="28"/>
          <w:szCs w:val="28"/>
          <w:rtl/>
          <w:lang w:bidi="ar-DZ"/>
        </w:rPr>
        <w:lastRenderedPageBreak/>
        <w:t>البرنامج الوطني لتطوير الطاقات المتجددة في الجزائر بين متطلبات التنمية وعوائق التمويل</w:t>
      </w:r>
    </w:p>
    <w:p w:rsidR="000852DD" w:rsidRDefault="000852DD" w:rsidP="00F341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 أبوطير نبيل، جامعة محمد الشريف مساعدية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سوق أهراس-</w:t>
      </w:r>
    </w:p>
    <w:p w:rsidR="00E44E46" w:rsidRPr="00E44E46" w:rsidRDefault="000852DD" w:rsidP="00B02EB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 غانية نذير، جامعة </w:t>
      </w:r>
      <w:r w:rsidR="00F3416E">
        <w:rPr>
          <w:rFonts w:ascii="Simplified Arabic" w:hAnsi="Simplified Arabic" w:cs="Simplified Arabic" w:hint="cs"/>
          <w:sz w:val="32"/>
          <w:szCs w:val="32"/>
          <w:rtl/>
          <w:lang w:bidi="ar-DZ"/>
        </w:rPr>
        <w:t xml:space="preserve">الشهيد </w:t>
      </w:r>
      <w:r>
        <w:rPr>
          <w:rFonts w:ascii="Simplified Arabic" w:hAnsi="Simplified Arabic" w:cs="Simplified Arabic" w:hint="cs"/>
          <w:sz w:val="32"/>
          <w:szCs w:val="32"/>
          <w:rtl/>
          <w:lang w:bidi="ar-DZ"/>
        </w:rPr>
        <w:t xml:space="preserve">حمه لخضر- الوادي- </w:t>
      </w:r>
    </w:p>
    <w:p w:rsidR="0086584B" w:rsidRPr="00E44E46" w:rsidRDefault="0086584B" w:rsidP="00423AB1">
      <w:pPr>
        <w:bidi/>
        <w:jc w:val="left"/>
        <w:rPr>
          <w:rFonts w:ascii="Simplified Arabic" w:hAnsi="Simplified Arabic" w:cs="Simplified Arabic"/>
          <w:b/>
          <w:bCs/>
          <w:sz w:val="32"/>
          <w:szCs w:val="32"/>
          <w:rtl/>
          <w:lang w:bidi="ar-DZ"/>
        </w:rPr>
      </w:pPr>
      <w:r w:rsidRPr="00E44E46">
        <w:rPr>
          <w:rFonts w:ascii="Simplified Arabic" w:hAnsi="Simplified Arabic" w:cs="Simplified Arabic"/>
          <w:b/>
          <w:bCs/>
          <w:sz w:val="32"/>
          <w:szCs w:val="32"/>
          <w:rtl/>
          <w:lang w:bidi="ar-DZ"/>
        </w:rPr>
        <w:t xml:space="preserve">مقدمة : </w:t>
      </w:r>
    </w:p>
    <w:p w:rsidR="00F55022" w:rsidRPr="00E44E46" w:rsidRDefault="00F55022" w:rsidP="003C08C0">
      <w:pPr>
        <w:bidi/>
        <w:ind w:firstLine="708"/>
        <w:jc w:val="both"/>
        <w:rPr>
          <w:rFonts w:ascii="Simplified Arabic" w:hAnsi="Simplified Arabic" w:cs="Simplified Arabic"/>
          <w:sz w:val="32"/>
          <w:szCs w:val="32"/>
          <w:rtl/>
          <w:lang w:bidi="ar-DZ"/>
        </w:rPr>
      </w:pPr>
      <w:r w:rsidRPr="00E44E46">
        <w:rPr>
          <w:rFonts w:ascii="Simplified Arabic" w:hAnsi="Simplified Arabic" w:cs="Simplified Arabic"/>
          <w:sz w:val="32"/>
          <w:szCs w:val="32"/>
          <w:rtl/>
          <w:lang w:bidi="ar-DZ"/>
        </w:rPr>
        <w:t xml:space="preserve">تشكل </w:t>
      </w:r>
      <w:r w:rsidR="0086584B" w:rsidRPr="00E44E46">
        <w:rPr>
          <w:rFonts w:ascii="Simplified Arabic" w:hAnsi="Simplified Arabic" w:cs="Simplified Arabic"/>
          <w:sz w:val="32"/>
          <w:szCs w:val="32"/>
          <w:rtl/>
          <w:lang w:bidi="ar-DZ"/>
        </w:rPr>
        <w:t>موارد الطاقة قضايا مهمة وحيوية</w:t>
      </w:r>
      <w:r w:rsidRPr="00E44E46">
        <w:rPr>
          <w:rFonts w:ascii="Simplified Arabic" w:hAnsi="Simplified Arabic" w:cs="Simplified Arabic"/>
          <w:sz w:val="32"/>
          <w:szCs w:val="32"/>
          <w:rtl/>
          <w:lang w:bidi="ar-DZ"/>
        </w:rPr>
        <w:t xml:space="preserve"> في ظل ندرة هذه الموارد والأزمات الاقتصادية</w:t>
      </w:r>
      <w:r w:rsidR="007334FD" w:rsidRPr="00E44E46">
        <w:rPr>
          <w:rFonts w:ascii="Simplified Arabic" w:hAnsi="Simplified Arabic" w:cs="Simplified Arabic"/>
          <w:sz w:val="32"/>
          <w:szCs w:val="32"/>
          <w:rtl/>
          <w:lang w:bidi="ar-DZ"/>
        </w:rPr>
        <w:t xml:space="preserve"> المرتبطة بها</w:t>
      </w:r>
      <w:r w:rsidR="00DF089F" w:rsidRPr="00E44E46">
        <w:rPr>
          <w:rFonts w:ascii="Simplified Arabic" w:hAnsi="Simplified Arabic" w:cs="Simplified Arabic"/>
          <w:sz w:val="32"/>
          <w:szCs w:val="32"/>
          <w:rtl/>
          <w:lang w:bidi="ar-DZ"/>
        </w:rPr>
        <w:t>.</w:t>
      </w:r>
      <w:r w:rsidR="007334FD" w:rsidRPr="00E44E46">
        <w:rPr>
          <w:rFonts w:ascii="Simplified Arabic" w:hAnsi="Simplified Arabic" w:cs="Simplified Arabic"/>
          <w:sz w:val="32"/>
          <w:szCs w:val="32"/>
          <w:rtl/>
          <w:lang w:bidi="ar-DZ"/>
        </w:rPr>
        <w:t xml:space="preserve"> ف</w:t>
      </w:r>
      <w:r w:rsidRPr="00E44E46">
        <w:rPr>
          <w:rFonts w:ascii="Simplified Arabic" w:hAnsi="Simplified Arabic" w:cs="Simplified Arabic"/>
          <w:sz w:val="32"/>
          <w:szCs w:val="32"/>
          <w:rtl/>
          <w:lang w:bidi="ar-DZ"/>
        </w:rPr>
        <w:t>زيادة الطلب العالمي على الطاقة مع بداية الألفية الثالثة مدفوعا بالتنمية الاقتصادية والسكانية</w:t>
      </w:r>
      <w:r w:rsidR="005F1EA5">
        <w:rPr>
          <w:rFonts w:ascii="Simplified Arabic" w:hAnsi="Simplified Arabic" w:cs="Simplified Arabic" w:hint="cs"/>
          <w:sz w:val="32"/>
          <w:szCs w:val="32"/>
          <w:rtl/>
          <w:lang w:bidi="ar-DZ"/>
        </w:rPr>
        <w:t>،</w:t>
      </w:r>
      <w:r w:rsidRPr="00E44E46">
        <w:rPr>
          <w:rFonts w:ascii="Simplified Arabic" w:hAnsi="Simplified Arabic" w:cs="Simplified Arabic"/>
          <w:sz w:val="32"/>
          <w:szCs w:val="32"/>
          <w:rtl/>
          <w:lang w:bidi="ar-DZ"/>
        </w:rPr>
        <w:t xml:space="preserve"> دفع الكثير من الدول المنتجة للطاقة </w:t>
      </w:r>
      <w:r w:rsidR="008277D5" w:rsidRPr="00E44E46">
        <w:rPr>
          <w:rFonts w:ascii="Simplified Arabic" w:hAnsi="Simplified Arabic" w:cs="Simplified Arabic"/>
          <w:sz w:val="32"/>
          <w:szCs w:val="32"/>
          <w:rtl/>
          <w:lang w:bidi="ar-DZ"/>
        </w:rPr>
        <w:t>إلى</w:t>
      </w:r>
      <w:r w:rsidRPr="00E44E46">
        <w:rPr>
          <w:rFonts w:ascii="Simplified Arabic" w:hAnsi="Simplified Arabic" w:cs="Simplified Arabic"/>
          <w:sz w:val="32"/>
          <w:szCs w:val="32"/>
          <w:rtl/>
          <w:lang w:bidi="ar-DZ"/>
        </w:rPr>
        <w:t xml:space="preserve"> استغلال كام</w:t>
      </w:r>
      <w:r w:rsidR="007334FD" w:rsidRPr="00E44E46">
        <w:rPr>
          <w:rFonts w:ascii="Simplified Arabic" w:hAnsi="Simplified Arabic" w:cs="Simplified Arabic"/>
          <w:sz w:val="32"/>
          <w:szCs w:val="32"/>
          <w:rtl/>
          <w:lang w:bidi="ar-DZ"/>
        </w:rPr>
        <w:t xml:space="preserve">ل </w:t>
      </w:r>
      <w:r w:rsidR="00DF1859" w:rsidRPr="00E44E46">
        <w:rPr>
          <w:rFonts w:ascii="Simplified Arabic" w:hAnsi="Simplified Arabic" w:cs="Simplified Arabic"/>
          <w:sz w:val="32"/>
          <w:szCs w:val="32"/>
          <w:rtl/>
          <w:lang w:bidi="ar-DZ"/>
        </w:rPr>
        <w:t>إمكاناتها</w:t>
      </w:r>
      <w:r w:rsidR="007334FD" w:rsidRPr="00E44E46">
        <w:rPr>
          <w:rFonts w:ascii="Simplified Arabic" w:hAnsi="Simplified Arabic" w:cs="Simplified Arabic"/>
          <w:sz w:val="32"/>
          <w:szCs w:val="32"/>
          <w:rtl/>
          <w:lang w:bidi="ar-DZ"/>
        </w:rPr>
        <w:t xml:space="preserve"> لتلبية الطلب</w:t>
      </w:r>
      <w:r w:rsidR="00BB0C7E" w:rsidRPr="00E44E46">
        <w:rPr>
          <w:rFonts w:ascii="Simplified Arabic" w:hAnsi="Simplified Arabic" w:cs="Simplified Arabic"/>
          <w:sz w:val="32"/>
          <w:szCs w:val="32"/>
          <w:rtl/>
          <w:lang w:bidi="ar-DZ"/>
        </w:rPr>
        <w:t xml:space="preserve"> المحلي</w:t>
      </w:r>
      <w:r w:rsidR="007334FD" w:rsidRPr="00E44E46">
        <w:rPr>
          <w:rFonts w:ascii="Simplified Arabic" w:hAnsi="Simplified Arabic" w:cs="Simplified Arabic"/>
          <w:sz w:val="32"/>
          <w:szCs w:val="32"/>
          <w:rtl/>
          <w:lang w:bidi="ar-DZ"/>
        </w:rPr>
        <w:t xml:space="preserve"> </w:t>
      </w:r>
      <w:r w:rsidR="00BB0C7E" w:rsidRPr="00E44E46">
        <w:rPr>
          <w:rFonts w:ascii="Simplified Arabic" w:hAnsi="Simplified Arabic" w:cs="Simplified Arabic"/>
          <w:sz w:val="32"/>
          <w:szCs w:val="32"/>
          <w:rtl/>
          <w:lang w:bidi="ar-DZ"/>
        </w:rPr>
        <w:t>و</w:t>
      </w:r>
      <w:r w:rsidR="007334FD" w:rsidRPr="00E44E46">
        <w:rPr>
          <w:rFonts w:ascii="Simplified Arabic" w:hAnsi="Simplified Arabic" w:cs="Simplified Arabic"/>
          <w:sz w:val="32"/>
          <w:szCs w:val="32"/>
          <w:rtl/>
          <w:lang w:bidi="ar-DZ"/>
        </w:rPr>
        <w:t>العالمي على الطاقة</w:t>
      </w:r>
      <w:r w:rsidR="00DF089F" w:rsidRPr="00E44E46">
        <w:rPr>
          <w:rFonts w:ascii="Simplified Arabic" w:hAnsi="Simplified Arabic" w:cs="Simplified Arabic"/>
          <w:sz w:val="32"/>
          <w:szCs w:val="32"/>
          <w:rtl/>
          <w:lang w:bidi="ar-DZ"/>
        </w:rPr>
        <w:t xml:space="preserve"> </w:t>
      </w:r>
      <w:r w:rsidR="008277D5" w:rsidRPr="00E44E46">
        <w:rPr>
          <w:rFonts w:ascii="Simplified Arabic" w:hAnsi="Simplified Arabic" w:cs="Simplified Arabic"/>
          <w:sz w:val="32"/>
          <w:szCs w:val="32"/>
          <w:rtl/>
          <w:lang w:bidi="ar-DZ"/>
        </w:rPr>
        <w:t>مما</w:t>
      </w:r>
      <w:r w:rsidR="00DF089F" w:rsidRPr="00E44E46">
        <w:rPr>
          <w:rFonts w:ascii="Simplified Arabic" w:hAnsi="Simplified Arabic" w:cs="Simplified Arabic"/>
          <w:sz w:val="32"/>
          <w:szCs w:val="32"/>
          <w:rtl/>
          <w:lang w:bidi="ar-DZ"/>
        </w:rPr>
        <w:t xml:space="preserve"> نتج عنه استغلال غير عقلاني لهذه الموارد </w:t>
      </w:r>
      <w:r w:rsidR="008277D5" w:rsidRPr="00E44E46">
        <w:rPr>
          <w:rFonts w:ascii="Simplified Arabic" w:hAnsi="Simplified Arabic" w:cs="Simplified Arabic"/>
          <w:sz w:val="32"/>
          <w:szCs w:val="32"/>
          <w:rtl/>
          <w:lang w:bidi="ar-DZ"/>
        </w:rPr>
        <w:t>وهو ما</w:t>
      </w:r>
      <w:r w:rsidR="005F1EA5">
        <w:rPr>
          <w:rFonts w:ascii="Simplified Arabic" w:hAnsi="Simplified Arabic" w:cs="Simplified Arabic"/>
          <w:sz w:val="32"/>
          <w:szCs w:val="32"/>
          <w:rtl/>
          <w:lang w:bidi="ar-DZ"/>
        </w:rPr>
        <w:t xml:space="preserve"> يطرح مشكلة</w:t>
      </w:r>
      <w:r w:rsidR="005F1EA5">
        <w:rPr>
          <w:rFonts w:ascii="Simplified Arabic" w:hAnsi="Simplified Arabic" w:cs="Simplified Arabic" w:hint="cs"/>
          <w:sz w:val="32"/>
          <w:szCs w:val="32"/>
          <w:rtl/>
          <w:lang w:bidi="ar-DZ"/>
        </w:rPr>
        <w:t xml:space="preserve"> </w:t>
      </w:r>
      <w:r w:rsidR="0086584B" w:rsidRPr="00E44E46">
        <w:rPr>
          <w:rFonts w:ascii="Simplified Arabic" w:hAnsi="Simplified Arabic" w:cs="Simplified Arabic"/>
          <w:sz w:val="32"/>
          <w:szCs w:val="32"/>
          <w:rtl/>
          <w:lang w:bidi="ar-DZ"/>
        </w:rPr>
        <w:t>تعجيل نضوبها</w:t>
      </w:r>
      <w:r w:rsidR="003C08C0" w:rsidRPr="00E44E46">
        <w:rPr>
          <w:rFonts w:ascii="Simplified Arabic" w:hAnsi="Simplified Arabic" w:cs="Simplified Arabic"/>
          <w:sz w:val="32"/>
          <w:szCs w:val="32"/>
          <w:rtl/>
          <w:lang w:bidi="ar-DZ"/>
        </w:rPr>
        <w:t xml:space="preserve">، </w:t>
      </w:r>
      <w:r w:rsidR="00BB0C7E" w:rsidRPr="00E44E46">
        <w:rPr>
          <w:rFonts w:ascii="Simplified Arabic" w:hAnsi="Simplified Arabic" w:cs="Simplified Arabic"/>
          <w:sz w:val="32"/>
          <w:szCs w:val="32"/>
          <w:rtl/>
          <w:lang w:bidi="ar-DZ"/>
        </w:rPr>
        <w:t>لذلك وضعت الكثير من الدول خطط وسياسات لترشيد استهلاكها</w:t>
      </w:r>
      <w:r w:rsidR="00DF089F" w:rsidRPr="00E44E46">
        <w:rPr>
          <w:rFonts w:ascii="Simplified Arabic" w:hAnsi="Simplified Arabic" w:cs="Simplified Arabic"/>
          <w:sz w:val="32"/>
          <w:szCs w:val="32"/>
          <w:rtl/>
          <w:lang w:bidi="ar-DZ"/>
        </w:rPr>
        <w:t xml:space="preserve"> </w:t>
      </w:r>
      <w:r w:rsidR="0086584B" w:rsidRPr="00E44E46">
        <w:rPr>
          <w:rFonts w:ascii="Simplified Arabic" w:hAnsi="Simplified Arabic" w:cs="Simplified Arabic"/>
          <w:sz w:val="32"/>
          <w:szCs w:val="32"/>
          <w:rtl/>
          <w:lang w:bidi="ar-DZ"/>
        </w:rPr>
        <w:t>ل</w:t>
      </w:r>
      <w:r w:rsidR="00BB0C7E" w:rsidRPr="00E44E46">
        <w:rPr>
          <w:rFonts w:ascii="Simplified Arabic" w:hAnsi="Simplified Arabic" w:cs="Simplified Arabic"/>
          <w:sz w:val="32"/>
          <w:szCs w:val="32"/>
          <w:rtl/>
          <w:lang w:bidi="ar-DZ"/>
        </w:rPr>
        <w:t xml:space="preserve">لطاقة </w:t>
      </w:r>
      <w:r w:rsidR="003C08C0" w:rsidRPr="00E44E46">
        <w:rPr>
          <w:rFonts w:ascii="Simplified Arabic" w:hAnsi="Simplified Arabic" w:cs="Simplified Arabic"/>
          <w:sz w:val="32"/>
          <w:szCs w:val="32"/>
          <w:rtl/>
          <w:lang w:bidi="ar-DZ"/>
        </w:rPr>
        <w:t>بالإضافة</w:t>
      </w:r>
      <w:r w:rsidR="00BB0C7E" w:rsidRPr="00E44E46">
        <w:rPr>
          <w:rFonts w:ascii="Simplified Arabic" w:hAnsi="Simplified Arabic" w:cs="Simplified Arabic"/>
          <w:sz w:val="32"/>
          <w:szCs w:val="32"/>
          <w:rtl/>
          <w:lang w:bidi="ar-DZ"/>
        </w:rPr>
        <w:t xml:space="preserve"> </w:t>
      </w:r>
      <w:r w:rsidR="003C08C0" w:rsidRPr="00E44E46">
        <w:rPr>
          <w:rFonts w:ascii="Simplified Arabic" w:hAnsi="Simplified Arabic" w:cs="Simplified Arabic"/>
          <w:sz w:val="32"/>
          <w:szCs w:val="32"/>
          <w:rtl/>
          <w:lang w:bidi="ar-DZ"/>
        </w:rPr>
        <w:t>إلى</w:t>
      </w:r>
      <w:r w:rsidR="00BB0C7E" w:rsidRPr="00E44E46">
        <w:rPr>
          <w:rFonts w:ascii="Simplified Arabic" w:hAnsi="Simplified Arabic" w:cs="Simplified Arabic"/>
          <w:sz w:val="32"/>
          <w:szCs w:val="32"/>
          <w:rtl/>
          <w:lang w:bidi="ar-DZ"/>
        </w:rPr>
        <w:t xml:space="preserve"> برامج لتطوير</w:t>
      </w:r>
      <w:r w:rsidR="0086584B" w:rsidRPr="00E44E46">
        <w:rPr>
          <w:rFonts w:ascii="Simplified Arabic" w:hAnsi="Simplified Arabic" w:cs="Simplified Arabic"/>
          <w:sz w:val="32"/>
          <w:szCs w:val="32"/>
          <w:rtl/>
          <w:lang w:bidi="ar-DZ"/>
        </w:rPr>
        <w:t xml:space="preserve"> الطاقة المتجددة وزيا</w:t>
      </w:r>
      <w:r w:rsidR="003C08C0" w:rsidRPr="00E44E46">
        <w:rPr>
          <w:rFonts w:ascii="Simplified Arabic" w:hAnsi="Simplified Arabic" w:cs="Simplified Arabic"/>
          <w:sz w:val="32"/>
          <w:szCs w:val="32"/>
          <w:rtl/>
          <w:lang w:bidi="ar-DZ"/>
        </w:rPr>
        <w:t xml:space="preserve">دة حجم استثماراتها. </w:t>
      </w:r>
    </w:p>
    <w:p w:rsidR="00273FF3" w:rsidRPr="00E44E46" w:rsidRDefault="003C08C0" w:rsidP="003C08C0">
      <w:pPr>
        <w:bidi/>
        <w:ind w:firstLine="708"/>
        <w:jc w:val="both"/>
        <w:rPr>
          <w:rFonts w:ascii="Simplified Arabic" w:hAnsi="Simplified Arabic" w:cs="Simplified Arabic"/>
          <w:sz w:val="32"/>
          <w:szCs w:val="32"/>
          <w:rtl/>
          <w:lang w:bidi="ar-DZ"/>
        </w:rPr>
      </w:pPr>
      <w:r w:rsidRPr="00E44E46">
        <w:rPr>
          <w:rFonts w:ascii="Simplified Arabic" w:hAnsi="Simplified Arabic" w:cs="Simplified Arabic"/>
          <w:sz w:val="32"/>
          <w:szCs w:val="32"/>
          <w:rtl/>
          <w:lang w:bidi="ar-DZ"/>
        </w:rPr>
        <w:t>ونظرا للموارد الطاقوية الهائلة التي تزخر بها الجزائر سواء مصادر الوقود الأحفوري أو مصادر الطاقة المتجددة</w:t>
      </w:r>
      <w:r w:rsidR="00273FF3" w:rsidRPr="00E44E46">
        <w:rPr>
          <w:rFonts w:ascii="Simplified Arabic" w:hAnsi="Simplified Arabic" w:cs="Simplified Arabic"/>
          <w:sz w:val="32"/>
          <w:szCs w:val="32"/>
          <w:rtl/>
          <w:lang w:bidi="ar-DZ"/>
        </w:rPr>
        <w:t>،</w:t>
      </w:r>
      <w:r w:rsidRPr="00E44E46">
        <w:rPr>
          <w:rFonts w:ascii="Simplified Arabic" w:hAnsi="Simplified Arabic" w:cs="Simplified Arabic"/>
          <w:sz w:val="32"/>
          <w:szCs w:val="32"/>
          <w:rtl/>
          <w:lang w:bidi="ar-DZ"/>
        </w:rPr>
        <w:t xml:space="preserve"> فإنها </w:t>
      </w:r>
      <w:r w:rsidR="00273FF3" w:rsidRPr="00E44E46">
        <w:rPr>
          <w:rFonts w:ascii="Simplified Arabic" w:hAnsi="Simplified Arabic" w:cs="Simplified Arabic"/>
          <w:sz w:val="32"/>
          <w:szCs w:val="32"/>
          <w:rtl/>
          <w:lang w:bidi="ar-DZ"/>
        </w:rPr>
        <w:t>تسعى إلى زيادة حجم استثماراتها وتنويعها في ظل الدعوات العالمية التي تدعو إلى تقليل المشكلات البيئية التي تسببها مصادر الوقود الأحفوري دون أن ننسى المواثيق والمعاهدات الدولية التي أبرمتها الجزائر للحفاظ على البيئة مما يستلزم زيادة الاعتماد على مصادر الطاقة المتجددة كخيار استراتيجي لتحقيق التنمية.</w:t>
      </w:r>
    </w:p>
    <w:p w:rsidR="00BD67C3" w:rsidRDefault="00F6258D" w:rsidP="000F3E7C">
      <w:pPr>
        <w:bidi/>
        <w:ind w:firstLine="708"/>
        <w:jc w:val="both"/>
        <w:rPr>
          <w:rFonts w:ascii="Simplified Arabic" w:hAnsi="Simplified Arabic" w:cs="Simplified Arabic"/>
          <w:sz w:val="32"/>
          <w:szCs w:val="32"/>
          <w:rtl/>
          <w:lang w:bidi="ar-DZ"/>
        </w:rPr>
      </w:pPr>
      <w:r w:rsidRPr="00E44E46">
        <w:rPr>
          <w:rFonts w:ascii="Simplified Arabic" w:hAnsi="Simplified Arabic" w:cs="Simplified Arabic"/>
          <w:sz w:val="32"/>
          <w:szCs w:val="32"/>
          <w:rtl/>
          <w:lang w:bidi="ar-DZ"/>
        </w:rPr>
        <w:t xml:space="preserve">وفي هذا </w:t>
      </w:r>
      <w:r w:rsidR="00A21FE5" w:rsidRPr="00E44E46">
        <w:rPr>
          <w:rFonts w:ascii="Simplified Arabic" w:hAnsi="Simplified Arabic" w:cs="Simplified Arabic"/>
          <w:sz w:val="32"/>
          <w:szCs w:val="32"/>
          <w:rtl/>
          <w:lang w:bidi="ar-DZ"/>
        </w:rPr>
        <w:t>الإطار</w:t>
      </w:r>
      <w:r w:rsidRPr="00E44E46">
        <w:rPr>
          <w:rFonts w:ascii="Simplified Arabic" w:hAnsi="Simplified Arabic" w:cs="Simplified Arabic"/>
          <w:sz w:val="32"/>
          <w:szCs w:val="32"/>
          <w:rtl/>
          <w:lang w:bidi="ar-DZ"/>
        </w:rPr>
        <w:t xml:space="preserve"> عملت الجزائر مثل الكثير من الدول على وضع خطط وسياسات وقوانين لترقية قطاع الطاقة المتجددة </w:t>
      </w:r>
      <w:r w:rsidR="00083AAB" w:rsidRPr="00E44E46">
        <w:rPr>
          <w:rFonts w:ascii="Simplified Arabic" w:hAnsi="Simplified Arabic" w:cs="Simplified Arabic"/>
          <w:sz w:val="32"/>
          <w:szCs w:val="32"/>
          <w:rtl/>
          <w:lang w:bidi="ar-DZ"/>
        </w:rPr>
        <w:t>ويعتبر</w:t>
      </w:r>
      <w:r w:rsidRPr="00E44E46">
        <w:rPr>
          <w:rFonts w:ascii="Simplified Arabic" w:hAnsi="Simplified Arabic" w:cs="Simplified Arabic"/>
          <w:sz w:val="32"/>
          <w:szCs w:val="32"/>
          <w:rtl/>
          <w:lang w:bidi="ar-DZ"/>
        </w:rPr>
        <w:t xml:space="preserve"> البرنامج الوطني لتطوير الطاقات المتجددة</w:t>
      </w:r>
      <w:r w:rsidR="00A21FE5" w:rsidRPr="00E44E46">
        <w:rPr>
          <w:rFonts w:ascii="Simplified Arabic" w:hAnsi="Simplified Arabic" w:cs="Simplified Arabic"/>
          <w:sz w:val="32"/>
          <w:szCs w:val="32"/>
          <w:rtl/>
          <w:lang w:bidi="ar-DZ"/>
        </w:rPr>
        <w:t xml:space="preserve"> الذي يمتد أهدافه إلى سنة 2030 برنامج طموح يهدف إلى تحقيق التنمية المستدامة من خلال إدماج أكبر للطاقة المتجددة في الميزان الطاقوي للجزائر</w:t>
      </w:r>
      <w:r w:rsidR="00455E2D">
        <w:rPr>
          <w:rFonts w:ascii="Simplified Arabic" w:hAnsi="Simplified Arabic" w:cs="Simplified Arabic" w:hint="cs"/>
          <w:sz w:val="32"/>
          <w:szCs w:val="32"/>
          <w:rtl/>
          <w:lang w:bidi="ar-DZ"/>
        </w:rPr>
        <w:t>.</w:t>
      </w:r>
      <w:r w:rsidR="00A9717A">
        <w:rPr>
          <w:rFonts w:ascii="Simplified Arabic" w:hAnsi="Simplified Arabic" w:cs="Simplified Arabic" w:hint="cs"/>
          <w:sz w:val="32"/>
          <w:szCs w:val="32"/>
          <w:rtl/>
          <w:lang w:bidi="ar-DZ"/>
        </w:rPr>
        <w:t xml:space="preserve"> </w:t>
      </w:r>
    </w:p>
    <w:p w:rsidR="00A9717A" w:rsidRDefault="00A9717A" w:rsidP="00BD67C3">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انطلاقا مما سبق يمكن طرح </w:t>
      </w:r>
      <w:r w:rsidR="00BD67C3">
        <w:rPr>
          <w:rFonts w:ascii="Simplified Arabic" w:hAnsi="Simplified Arabic" w:cs="Simplified Arabic" w:hint="cs"/>
          <w:sz w:val="32"/>
          <w:szCs w:val="32"/>
          <w:rtl/>
          <w:lang w:bidi="ar-DZ"/>
        </w:rPr>
        <w:t>إشكالية</w:t>
      </w:r>
      <w:r>
        <w:rPr>
          <w:rFonts w:ascii="Simplified Arabic" w:hAnsi="Simplified Arabic" w:cs="Simplified Arabic" w:hint="cs"/>
          <w:sz w:val="32"/>
          <w:szCs w:val="32"/>
          <w:rtl/>
          <w:lang w:bidi="ar-DZ"/>
        </w:rPr>
        <w:t xml:space="preserve"> الدراسة كما يلي : </w:t>
      </w:r>
    </w:p>
    <w:p w:rsidR="00A9717A" w:rsidRDefault="00A9717A" w:rsidP="002C456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ظل</w:t>
      </w:r>
      <w:r w:rsidR="007B5696">
        <w:rPr>
          <w:rFonts w:ascii="Simplified Arabic" w:hAnsi="Simplified Arabic" w:cs="Simplified Arabic" w:hint="cs"/>
          <w:sz w:val="32"/>
          <w:szCs w:val="32"/>
          <w:rtl/>
          <w:lang w:bidi="ar-DZ"/>
        </w:rPr>
        <w:t xml:space="preserve"> الإمكانات المتاحة من الموارد المتجددة إلى</w:t>
      </w:r>
      <w:r>
        <w:rPr>
          <w:rFonts w:ascii="Simplified Arabic" w:hAnsi="Simplified Arabic" w:cs="Simplified Arabic" w:hint="cs"/>
          <w:sz w:val="32"/>
          <w:szCs w:val="32"/>
          <w:rtl/>
          <w:lang w:bidi="ar-DZ"/>
        </w:rPr>
        <w:t xml:space="preserve"> أي مدى يمكن</w:t>
      </w:r>
      <w:r w:rsidR="007B5696">
        <w:rPr>
          <w:rFonts w:ascii="Simplified Arabic" w:hAnsi="Simplified Arabic" w:cs="Simplified Arabic" w:hint="cs"/>
          <w:sz w:val="32"/>
          <w:szCs w:val="32"/>
          <w:rtl/>
          <w:lang w:bidi="ar-DZ"/>
        </w:rPr>
        <w:t xml:space="preserve"> أن تنجح الجزائر في سياساتها الطاقوية المتعلقة بتطبيق برنامج</w:t>
      </w:r>
      <w:r w:rsidR="00BD67C3">
        <w:rPr>
          <w:rFonts w:ascii="Simplified Arabic" w:hAnsi="Simplified Arabic" w:cs="Simplified Arabic" w:hint="cs"/>
          <w:sz w:val="32"/>
          <w:szCs w:val="32"/>
          <w:rtl/>
          <w:lang w:bidi="ar-DZ"/>
        </w:rPr>
        <w:t>ها في</w:t>
      </w:r>
      <w:r w:rsidR="007B5696">
        <w:rPr>
          <w:rFonts w:ascii="Simplified Arabic" w:hAnsi="Simplified Arabic" w:cs="Simplified Arabic" w:hint="cs"/>
          <w:sz w:val="32"/>
          <w:szCs w:val="32"/>
          <w:rtl/>
          <w:lang w:bidi="ar-DZ"/>
        </w:rPr>
        <w:t xml:space="preserve"> تنمية الطاقات المتجددة والفعالية الطاقوية</w:t>
      </w:r>
    </w:p>
    <w:p w:rsidR="000F3E7C" w:rsidRDefault="004A3B1D" w:rsidP="00EC210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للإحاطة بجوانب الموضوع قسمنا الورقة البحثية إلى</w:t>
      </w:r>
      <w:r w:rsidR="00EC210A">
        <w:rPr>
          <w:rFonts w:ascii="Simplified Arabic" w:hAnsi="Simplified Arabic" w:cs="Simplified Arabic" w:hint="cs"/>
          <w:sz w:val="32"/>
          <w:szCs w:val="32"/>
          <w:rtl/>
          <w:lang w:bidi="ar-DZ"/>
        </w:rPr>
        <w:t xml:space="preserve"> ثلاث</w:t>
      </w:r>
      <w:r>
        <w:rPr>
          <w:rFonts w:ascii="Simplified Arabic" w:hAnsi="Simplified Arabic" w:cs="Simplified Arabic" w:hint="cs"/>
          <w:sz w:val="32"/>
          <w:szCs w:val="32"/>
          <w:rtl/>
          <w:lang w:bidi="ar-DZ"/>
        </w:rPr>
        <w:t xml:space="preserve"> محاور رئيسية وهي :</w:t>
      </w:r>
    </w:p>
    <w:p w:rsidR="000F3E7C" w:rsidRDefault="004A3B1D" w:rsidP="000F3E7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أولا- الوضع الراهن لميزان الطاقة في الجزائر</w:t>
      </w:r>
    </w:p>
    <w:p w:rsidR="004A3B1D" w:rsidRPr="000F3E7C" w:rsidRDefault="000F3E7C" w:rsidP="000F3E7C">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A3B1D" w:rsidRPr="000F3E7C">
        <w:rPr>
          <w:rFonts w:ascii="Simplified Arabic" w:hAnsi="Simplified Arabic" w:cs="Simplified Arabic" w:hint="cs"/>
          <w:sz w:val="28"/>
          <w:szCs w:val="28"/>
          <w:rtl/>
          <w:lang w:bidi="ar-DZ"/>
        </w:rPr>
        <w:t>ثانيا</w:t>
      </w:r>
      <w:r w:rsidRPr="000F3E7C">
        <w:rPr>
          <w:rFonts w:ascii="Simplified Arabic" w:hAnsi="Simplified Arabic" w:cs="Simplified Arabic" w:hint="cs"/>
          <w:sz w:val="28"/>
          <w:szCs w:val="28"/>
          <w:rtl/>
          <w:lang w:bidi="ar-DZ"/>
        </w:rPr>
        <w:t xml:space="preserve">- استثمارات قطاع المحروقات </w:t>
      </w:r>
    </w:p>
    <w:p w:rsidR="00971D2E" w:rsidRPr="000F3E7C" w:rsidRDefault="004A3B1D" w:rsidP="001D5A13">
      <w:pPr>
        <w:bidi/>
        <w:ind w:firstLine="708"/>
        <w:jc w:val="both"/>
        <w:rPr>
          <w:rFonts w:ascii="Simplified Arabic" w:hAnsi="Simplified Arabic" w:cs="Simplified Arabic"/>
          <w:sz w:val="28"/>
          <w:szCs w:val="28"/>
          <w:rtl/>
          <w:lang w:bidi="ar-DZ"/>
        </w:rPr>
      </w:pPr>
      <w:r w:rsidRPr="000F3E7C">
        <w:rPr>
          <w:rFonts w:ascii="Simplified Arabic" w:hAnsi="Simplified Arabic" w:cs="Simplified Arabic" w:hint="cs"/>
          <w:sz w:val="28"/>
          <w:szCs w:val="28"/>
          <w:rtl/>
          <w:lang w:bidi="ar-DZ"/>
        </w:rPr>
        <w:t xml:space="preserve">ثالثا- </w:t>
      </w:r>
      <w:r w:rsidR="00F8481E" w:rsidRPr="000F3E7C">
        <w:rPr>
          <w:rFonts w:ascii="Simplified Arabic" w:hAnsi="Simplified Arabic" w:cs="Simplified Arabic"/>
          <w:sz w:val="28"/>
          <w:szCs w:val="28"/>
          <w:rtl/>
          <w:lang w:bidi="ar-DZ"/>
        </w:rPr>
        <w:t xml:space="preserve"> </w:t>
      </w:r>
      <w:r w:rsidR="000F3E7C" w:rsidRPr="000F3E7C">
        <w:rPr>
          <w:rFonts w:ascii="Simplified Arabic" w:hAnsi="Simplified Arabic" w:cs="Simplified Arabic" w:hint="cs"/>
          <w:sz w:val="28"/>
          <w:szCs w:val="28"/>
          <w:rtl/>
          <w:lang w:bidi="ar-DZ"/>
        </w:rPr>
        <w:t>إستراتيجية الجزائر لتطوير الطاقات المتجددة</w:t>
      </w:r>
    </w:p>
    <w:p w:rsidR="00F8481E" w:rsidRPr="00E44E46" w:rsidRDefault="00F8481E" w:rsidP="00F8481E">
      <w:pPr>
        <w:bidi/>
        <w:jc w:val="both"/>
        <w:rPr>
          <w:rFonts w:ascii="Simplified Arabic" w:hAnsi="Simplified Arabic" w:cs="Simplified Arabic"/>
          <w:b/>
          <w:bCs/>
          <w:sz w:val="28"/>
          <w:szCs w:val="28"/>
          <w:rtl/>
          <w:lang w:bidi="ar-DZ"/>
        </w:rPr>
      </w:pPr>
      <w:r w:rsidRPr="00E44E46">
        <w:rPr>
          <w:rFonts w:ascii="Simplified Arabic" w:hAnsi="Simplified Arabic" w:cs="Simplified Arabic"/>
          <w:b/>
          <w:bCs/>
          <w:sz w:val="28"/>
          <w:szCs w:val="28"/>
          <w:rtl/>
          <w:lang w:bidi="ar-DZ"/>
        </w:rPr>
        <w:t xml:space="preserve">أولا- الوضع الراهن لميزان الطاقة في الجزائر </w:t>
      </w:r>
    </w:p>
    <w:p w:rsidR="00F8481E" w:rsidRPr="00A20567" w:rsidRDefault="00BF59C3" w:rsidP="00A20567">
      <w:pPr>
        <w:pStyle w:val="Paragraphedeliste"/>
        <w:numPr>
          <w:ilvl w:val="0"/>
          <w:numId w:val="4"/>
        </w:numPr>
        <w:bidi/>
        <w:jc w:val="both"/>
        <w:rPr>
          <w:rFonts w:ascii="Simplified Arabic" w:hAnsi="Simplified Arabic" w:cs="Simplified Arabic"/>
          <w:b/>
          <w:bCs/>
          <w:sz w:val="28"/>
          <w:szCs w:val="28"/>
          <w:lang w:bidi="ar-DZ"/>
        </w:rPr>
      </w:pPr>
      <w:r w:rsidRPr="00A20567">
        <w:rPr>
          <w:rFonts w:ascii="Simplified Arabic" w:hAnsi="Simplified Arabic" w:cs="Simplified Arabic"/>
          <w:b/>
          <w:bCs/>
          <w:sz w:val="28"/>
          <w:szCs w:val="28"/>
          <w:rtl/>
          <w:lang w:bidi="ar-DZ"/>
        </w:rPr>
        <w:t xml:space="preserve">موارد الطاقة </w:t>
      </w:r>
    </w:p>
    <w:p w:rsidR="00F8481E" w:rsidRPr="00E44E46" w:rsidRDefault="00F8481E" w:rsidP="00A63D2B">
      <w:pPr>
        <w:bidi/>
        <w:ind w:firstLine="360"/>
        <w:jc w:val="both"/>
        <w:rPr>
          <w:rFonts w:ascii="Simplified Arabic" w:hAnsi="Simplified Arabic" w:cs="Simplified Arabic"/>
          <w:sz w:val="28"/>
          <w:szCs w:val="28"/>
          <w:rtl/>
          <w:lang w:bidi="ar-DZ"/>
        </w:rPr>
      </w:pPr>
      <w:r w:rsidRPr="00E44E46">
        <w:rPr>
          <w:rFonts w:ascii="Simplified Arabic" w:hAnsi="Simplified Arabic" w:cs="Simplified Arabic"/>
          <w:sz w:val="28"/>
          <w:szCs w:val="28"/>
          <w:rtl/>
          <w:lang w:bidi="ar-DZ"/>
        </w:rPr>
        <w:t xml:space="preserve">تتوفر الجزائر على إمكانات وموارد طاقوية هائلة ممثلة أساسا في موارد الوقود الأحفوري (النفط والغاز الطبيعي) </w:t>
      </w:r>
      <w:r w:rsidR="00A63D2B">
        <w:rPr>
          <w:rFonts w:ascii="Simplified Arabic" w:hAnsi="Simplified Arabic" w:cs="Simplified Arabic" w:hint="cs"/>
          <w:sz w:val="28"/>
          <w:szCs w:val="28"/>
          <w:rtl/>
          <w:lang w:bidi="ar-DZ"/>
        </w:rPr>
        <w:t>إ</w:t>
      </w:r>
      <w:r w:rsidR="00A63D2B" w:rsidRPr="00E44E46">
        <w:rPr>
          <w:rFonts w:ascii="Simplified Arabic" w:hAnsi="Simplified Arabic" w:cs="Simplified Arabic" w:hint="cs"/>
          <w:sz w:val="28"/>
          <w:szCs w:val="28"/>
          <w:rtl/>
          <w:lang w:bidi="ar-DZ"/>
        </w:rPr>
        <w:t>ضافة</w:t>
      </w:r>
      <w:r w:rsidRPr="00E44E46">
        <w:rPr>
          <w:rFonts w:ascii="Simplified Arabic" w:hAnsi="Simplified Arabic" w:cs="Simplified Arabic"/>
          <w:sz w:val="28"/>
          <w:szCs w:val="28"/>
          <w:rtl/>
          <w:lang w:bidi="ar-DZ"/>
        </w:rPr>
        <w:t xml:space="preserve"> </w:t>
      </w:r>
      <w:r w:rsidR="00A63D2B" w:rsidRPr="00E44E46">
        <w:rPr>
          <w:rFonts w:ascii="Simplified Arabic" w:hAnsi="Simplified Arabic" w:cs="Simplified Arabic" w:hint="cs"/>
          <w:sz w:val="28"/>
          <w:szCs w:val="28"/>
          <w:rtl/>
          <w:lang w:bidi="ar-DZ"/>
        </w:rPr>
        <w:t>إلى</w:t>
      </w:r>
      <w:r w:rsidRPr="00E44E46">
        <w:rPr>
          <w:rFonts w:ascii="Simplified Arabic" w:hAnsi="Simplified Arabic" w:cs="Simplified Arabic"/>
          <w:sz w:val="28"/>
          <w:szCs w:val="28"/>
          <w:rtl/>
          <w:lang w:bidi="ar-DZ"/>
        </w:rPr>
        <w:t xml:space="preserve"> موارد الطاقة المتجددة والتي تتفاوت إمكاناتها من مورد إلى أخر</w:t>
      </w:r>
      <w:r w:rsidR="00A63D2B">
        <w:rPr>
          <w:rFonts w:ascii="Simplified Arabic" w:hAnsi="Simplified Arabic" w:cs="Simplified Arabic" w:hint="cs"/>
          <w:sz w:val="28"/>
          <w:szCs w:val="28"/>
          <w:rtl/>
          <w:lang w:bidi="ar-DZ"/>
        </w:rPr>
        <w:t>.</w:t>
      </w:r>
    </w:p>
    <w:p w:rsidR="00F8481E" w:rsidRPr="00E44E46" w:rsidRDefault="00F8481E" w:rsidP="00F8481E">
      <w:pPr>
        <w:pStyle w:val="Paragraphedeliste"/>
        <w:numPr>
          <w:ilvl w:val="1"/>
          <w:numId w:val="2"/>
        </w:numPr>
        <w:bidi/>
        <w:jc w:val="both"/>
        <w:rPr>
          <w:rFonts w:ascii="Simplified Arabic" w:hAnsi="Simplified Arabic" w:cs="Simplified Arabic"/>
          <w:b/>
          <w:bCs/>
          <w:sz w:val="28"/>
          <w:szCs w:val="28"/>
          <w:rtl/>
          <w:lang w:bidi="ar-DZ"/>
        </w:rPr>
      </w:pPr>
      <w:r w:rsidRPr="00E44E46">
        <w:rPr>
          <w:rFonts w:ascii="Simplified Arabic" w:hAnsi="Simplified Arabic" w:cs="Simplified Arabic"/>
          <w:b/>
          <w:bCs/>
          <w:sz w:val="28"/>
          <w:szCs w:val="28"/>
          <w:rtl/>
          <w:lang w:bidi="ar-DZ"/>
        </w:rPr>
        <w:t>النفط</w:t>
      </w:r>
    </w:p>
    <w:p w:rsidR="00F8481E" w:rsidRPr="00E44E46" w:rsidRDefault="00F8481E" w:rsidP="005F53C6">
      <w:pPr>
        <w:bidi/>
        <w:ind w:firstLine="360"/>
        <w:jc w:val="both"/>
        <w:rPr>
          <w:rFonts w:ascii="Simplified Arabic" w:hAnsi="Simplified Arabic" w:cs="Simplified Arabic"/>
          <w:sz w:val="28"/>
          <w:szCs w:val="28"/>
          <w:rtl/>
          <w:lang w:bidi="ar-DZ"/>
        </w:rPr>
      </w:pPr>
      <w:r w:rsidRPr="00E44E46">
        <w:rPr>
          <w:rFonts w:ascii="Simplified Arabic" w:hAnsi="Simplified Arabic" w:cs="Simplified Arabic"/>
          <w:sz w:val="28"/>
          <w:szCs w:val="28"/>
          <w:rtl/>
          <w:lang w:bidi="ar-DZ"/>
        </w:rPr>
        <w:t>لقد كانت أولى المحاولات للبحث والتنقيب عن البترول عام 1913 في الإقليم الغربي من منطقة غليزان من طرف الشركات الفرنسية التي ظلت تتبع أطماعها الاستغلالية، وتابعت بذلك أبحاث</w:t>
      </w:r>
      <w:r w:rsidR="008276DC" w:rsidRPr="00E44E46">
        <w:rPr>
          <w:rFonts w:ascii="Simplified Arabic" w:hAnsi="Simplified Arabic" w:cs="Simplified Arabic"/>
          <w:sz w:val="28"/>
          <w:szCs w:val="28"/>
          <w:rtl/>
          <w:lang w:bidi="ar-DZ"/>
        </w:rPr>
        <w:t>ها أثناء الحرب العالمية الأولى بكل من قسنطينة والعلمة وعين فكرون وسيدي عيش ولم تسفر هذه المحاولات عن أي اكتشاف. وفي سنة 1946 اكتشفت شركة البترول الصور الفرنسية أو</w:t>
      </w:r>
      <w:r w:rsidR="005F1EA5">
        <w:rPr>
          <w:rFonts w:ascii="Simplified Arabic" w:hAnsi="Simplified Arabic" w:cs="Simplified Arabic" w:hint="cs"/>
          <w:sz w:val="28"/>
          <w:szCs w:val="28"/>
          <w:rtl/>
          <w:lang w:bidi="ar-DZ"/>
        </w:rPr>
        <w:t>ل</w:t>
      </w:r>
      <w:r w:rsidR="008276DC" w:rsidRPr="00E44E46">
        <w:rPr>
          <w:rFonts w:ascii="Simplified Arabic" w:hAnsi="Simplified Arabic" w:cs="Simplified Arabic"/>
          <w:sz w:val="28"/>
          <w:szCs w:val="28"/>
          <w:rtl/>
          <w:lang w:bidi="ar-DZ"/>
        </w:rPr>
        <w:t xml:space="preserve"> حقل بترولي في قطرني ثم حقل برقة بالقرب من عين صالح عام</w:t>
      </w:r>
      <w:r w:rsidR="008A508F">
        <w:rPr>
          <w:rFonts w:ascii="Simplified Arabic" w:hAnsi="Simplified Arabic" w:cs="Simplified Arabic" w:hint="cs"/>
          <w:sz w:val="28"/>
          <w:szCs w:val="28"/>
          <w:rtl/>
          <w:lang w:bidi="ar-DZ"/>
        </w:rPr>
        <w:t xml:space="preserve"> 1952</w:t>
      </w:r>
      <w:r w:rsidR="005F53C6">
        <w:rPr>
          <w:rStyle w:val="Appeldenotedefin"/>
          <w:rFonts w:ascii="Simplified Arabic" w:hAnsi="Simplified Arabic" w:cs="Simplified Arabic"/>
          <w:sz w:val="28"/>
          <w:szCs w:val="28"/>
          <w:rtl/>
          <w:lang w:bidi="ar-DZ"/>
        </w:rPr>
        <w:endnoteReference w:id="2"/>
      </w:r>
      <w:r w:rsidR="008276DC" w:rsidRPr="00E44E46">
        <w:rPr>
          <w:rFonts w:ascii="Simplified Arabic" w:hAnsi="Simplified Arabic" w:cs="Simplified Arabic"/>
          <w:sz w:val="28"/>
          <w:szCs w:val="28"/>
          <w:rtl/>
          <w:lang w:bidi="ar-DZ"/>
        </w:rPr>
        <w:t xml:space="preserve">. </w:t>
      </w:r>
    </w:p>
    <w:p w:rsidR="008276DC" w:rsidRDefault="008276DC" w:rsidP="005F53C6">
      <w:pPr>
        <w:bidi/>
        <w:ind w:firstLine="360"/>
        <w:jc w:val="both"/>
        <w:rPr>
          <w:rFonts w:ascii="Simplified Arabic" w:hAnsi="Simplified Arabic" w:cs="Simplified Arabic"/>
          <w:sz w:val="28"/>
          <w:szCs w:val="28"/>
          <w:lang w:bidi="ar-DZ"/>
        </w:rPr>
      </w:pPr>
      <w:r w:rsidRPr="00E44E46">
        <w:rPr>
          <w:rFonts w:ascii="Simplified Arabic" w:hAnsi="Simplified Arabic" w:cs="Simplified Arabic"/>
          <w:sz w:val="28"/>
          <w:szCs w:val="28"/>
          <w:rtl/>
          <w:lang w:bidi="ar-DZ"/>
        </w:rPr>
        <w:t xml:space="preserve">وقد شهدت سنة 1956 اكتشاف أول حقل نفطي هام في الصحراء الجزائرية وهو حقل عجيلة تلاها بعد ذلك اكتشاف أكبر الحقول النفطية في الجزائر هو حقل حاسي مسعود وذلك في جوان 1956 وهي السنة التي شهدت بداية لنشاط صناعة المحروقات في الجزائر. ثم أصبحت الجزائر بعد استقلالها بلدا نفطيا </w:t>
      </w:r>
      <w:r w:rsidR="00AC32F5" w:rsidRPr="00E44E46">
        <w:rPr>
          <w:rFonts w:ascii="Simplified Arabic" w:hAnsi="Simplified Arabic" w:cs="Simplified Arabic" w:hint="cs"/>
          <w:sz w:val="28"/>
          <w:szCs w:val="28"/>
          <w:rtl/>
          <w:lang w:bidi="ar-DZ"/>
        </w:rPr>
        <w:t>بامتياز</w:t>
      </w:r>
      <w:r w:rsidR="005F53C6">
        <w:rPr>
          <w:rStyle w:val="Appeldenotedefin"/>
          <w:rFonts w:ascii="Simplified Arabic" w:hAnsi="Simplified Arabic" w:cs="Simplified Arabic"/>
          <w:sz w:val="28"/>
          <w:szCs w:val="28"/>
          <w:rtl/>
          <w:lang w:bidi="ar-DZ"/>
        </w:rPr>
        <w:endnoteReference w:id="3"/>
      </w:r>
      <w:r w:rsidR="00CC411D">
        <w:rPr>
          <w:rFonts w:ascii="Simplified Arabic" w:hAnsi="Simplified Arabic" w:cs="Simplified Arabic" w:hint="cs"/>
          <w:sz w:val="28"/>
          <w:szCs w:val="28"/>
          <w:rtl/>
          <w:lang w:bidi="ar-DZ"/>
        </w:rPr>
        <w:t>.</w:t>
      </w:r>
      <w:r w:rsidRPr="00E44E46">
        <w:rPr>
          <w:rFonts w:ascii="Simplified Arabic" w:hAnsi="Simplified Arabic" w:cs="Simplified Arabic"/>
          <w:sz w:val="28"/>
          <w:szCs w:val="28"/>
          <w:rtl/>
          <w:lang w:bidi="ar-DZ"/>
        </w:rPr>
        <w:t xml:space="preserve"> </w:t>
      </w:r>
    </w:p>
    <w:p w:rsidR="0086729C" w:rsidRDefault="0086729C" w:rsidP="0086729C">
      <w:pPr>
        <w:bidi/>
        <w:jc w:val="both"/>
        <w:rPr>
          <w:rFonts w:ascii="Simplified Arabic" w:hAnsi="Simplified Arabic" w:cs="Simplified Arabic"/>
          <w:b/>
          <w:bCs/>
          <w:sz w:val="28"/>
          <w:szCs w:val="28"/>
          <w:rtl/>
          <w:lang w:bidi="ar-DZ"/>
        </w:rPr>
      </w:pPr>
      <w:r w:rsidRPr="000C5EE7">
        <w:rPr>
          <w:rFonts w:ascii="Simplified Arabic" w:hAnsi="Simplified Arabic" w:cs="Simplified Arabic" w:hint="cs"/>
          <w:b/>
          <w:bCs/>
          <w:sz w:val="28"/>
          <w:szCs w:val="28"/>
          <w:rtl/>
          <w:lang w:bidi="ar-DZ"/>
        </w:rPr>
        <w:lastRenderedPageBreak/>
        <w:t>1-1-</w:t>
      </w:r>
      <w:r>
        <w:rPr>
          <w:rFonts w:ascii="Simplified Arabic" w:hAnsi="Simplified Arabic" w:cs="Simplified Arabic"/>
          <w:b/>
          <w:bCs/>
          <w:sz w:val="28"/>
          <w:szCs w:val="28"/>
          <w:lang w:bidi="ar-DZ"/>
        </w:rPr>
        <w:t>1</w:t>
      </w:r>
      <w:r w:rsidRPr="000C5EE7">
        <w:rPr>
          <w:rFonts w:ascii="Simplified Arabic" w:hAnsi="Simplified Arabic" w:cs="Simplified Arabic" w:hint="cs"/>
          <w:b/>
          <w:bCs/>
          <w:sz w:val="28"/>
          <w:szCs w:val="28"/>
          <w:rtl/>
          <w:lang w:bidi="ar-DZ"/>
        </w:rPr>
        <w:t xml:space="preserve"> احتياطي النفط :</w:t>
      </w:r>
    </w:p>
    <w:p w:rsidR="009E62EA" w:rsidRDefault="0086729C" w:rsidP="001D5A13">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 الاحتياطي الجزائري من النفط الخام تذبذبا وتطورا كبيرا منذ سنة 1970 إلى غاية سنة 2015 وذلك بفعل السياسات الطاقوية المتبعة التي اختلفت من مرحلة إلى أخرى. فدخول الشركات النفطية العالمية إلى الأسواق الجزائرية مع مطلع التسعينيات من القرن الماضي بعد فتح قطاع الطاقة أمام الاستثمار الأجنبي ساهم من دون شك في زيادة حجم الاحتياطي من البترول الخام كما هو موضح في الجدول (</w:t>
      </w:r>
      <w:r w:rsidR="002A5568">
        <w:rPr>
          <w:rFonts w:ascii="Simplified Arabic" w:hAnsi="Simplified Arabic" w:cs="Simplified Arabic"/>
          <w:sz w:val="28"/>
          <w:szCs w:val="28"/>
          <w:lang w:bidi="ar-DZ"/>
        </w:rPr>
        <w:t>01</w:t>
      </w:r>
      <w:r>
        <w:rPr>
          <w:rFonts w:ascii="Simplified Arabic" w:hAnsi="Simplified Arabic" w:cs="Simplified Arabic" w:hint="cs"/>
          <w:sz w:val="28"/>
          <w:szCs w:val="28"/>
          <w:rtl/>
          <w:lang w:bidi="ar-DZ"/>
        </w:rPr>
        <w:t>).</w:t>
      </w:r>
    </w:p>
    <w:p w:rsidR="009E62EA" w:rsidRPr="009E62EA" w:rsidRDefault="009E62EA" w:rsidP="00B463C1">
      <w:pPr>
        <w:bidi/>
        <w:ind w:firstLine="708"/>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جدول</w:t>
      </w:r>
      <w:r w:rsidR="00D7182B">
        <w:rPr>
          <w:rFonts w:ascii="Simplified Arabic" w:hAnsi="Simplified Arabic" w:cs="Simplified Arabic" w:hint="cs"/>
          <w:b/>
          <w:bCs/>
          <w:sz w:val="28"/>
          <w:szCs w:val="28"/>
          <w:rtl/>
          <w:lang w:bidi="ar-DZ"/>
        </w:rPr>
        <w:t xml:space="preserve"> رقم</w:t>
      </w:r>
      <w:r>
        <w:rPr>
          <w:rFonts w:ascii="Simplified Arabic" w:hAnsi="Simplified Arabic" w:cs="Simplified Arabic" w:hint="cs"/>
          <w:b/>
          <w:bCs/>
          <w:sz w:val="28"/>
          <w:szCs w:val="28"/>
          <w:rtl/>
          <w:lang w:bidi="ar-DZ"/>
        </w:rPr>
        <w:t xml:space="preserve"> (</w:t>
      </w:r>
      <w:r w:rsidR="00B463C1">
        <w:rPr>
          <w:rFonts w:ascii="Simplified Arabic" w:hAnsi="Simplified Arabic" w:cs="Simplified Arabic"/>
          <w:b/>
          <w:bCs/>
          <w:sz w:val="28"/>
          <w:szCs w:val="28"/>
          <w:lang w:bidi="ar-DZ"/>
        </w:rPr>
        <w:t>01</w:t>
      </w:r>
      <w:r>
        <w:rPr>
          <w:rFonts w:ascii="Simplified Arabic" w:hAnsi="Simplified Arabic" w:cs="Simplified Arabic" w:hint="cs"/>
          <w:b/>
          <w:bCs/>
          <w:sz w:val="28"/>
          <w:szCs w:val="28"/>
          <w:rtl/>
          <w:lang w:bidi="ar-DZ"/>
        </w:rPr>
        <w:t xml:space="preserve">) </w:t>
      </w:r>
      <w:r w:rsidRPr="00C635CF">
        <w:rPr>
          <w:rFonts w:ascii="Simplified Arabic" w:hAnsi="Simplified Arabic" w:cs="Simplified Arabic" w:hint="cs"/>
          <w:b/>
          <w:bCs/>
          <w:sz w:val="28"/>
          <w:szCs w:val="28"/>
          <w:rtl/>
          <w:lang w:bidi="ar-DZ"/>
        </w:rPr>
        <w:t>الاحتياطي الجزائري من النفط الخام (مليون برميل)</w:t>
      </w:r>
    </w:p>
    <w:tbl>
      <w:tblPr>
        <w:tblStyle w:val="Grilledutableau"/>
        <w:bidiVisual/>
        <w:tblW w:w="0" w:type="auto"/>
        <w:tblLook w:val="04A0"/>
      </w:tblPr>
      <w:tblGrid>
        <w:gridCol w:w="2303"/>
        <w:gridCol w:w="2303"/>
        <w:gridCol w:w="2303"/>
        <w:gridCol w:w="2303"/>
      </w:tblGrid>
      <w:tr w:rsidR="009E62EA" w:rsidTr="00EB0FCE">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السنة</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الاحتياطي</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السنة</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الاحتياطي</w:t>
            </w:r>
          </w:p>
        </w:tc>
      </w:tr>
      <w:tr w:rsidR="009E62EA" w:rsidTr="00EB0FCE">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1970</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8098</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2011</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12200</w:t>
            </w:r>
          </w:p>
        </w:tc>
      </w:tr>
      <w:tr w:rsidR="009E62EA" w:rsidTr="00EB0FCE">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1974</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7700</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2012</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12200</w:t>
            </w:r>
          </w:p>
        </w:tc>
      </w:tr>
      <w:tr w:rsidR="009E62EA" w:rsidTr="00EB0FCE">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1984</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9000</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2013</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12200</w:t>
            </w:r>
          </w:p>
        </w:tc>
      </w:tr>
      <w:tr w:rsidR="009E62EA" w:rsidTr="00EB0FCE">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1994</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9979</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2014</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12200</w:t>
            </w:r>
          </w:p>
        </w:tc>
      </w:tr>
      <w:tr w:rsidR="009E62EA" w:rsidTr="00EB0FCE">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2004</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11350</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w:t>
            </w:r>
          </w:p>
        </w:tc>
        <w:tc>
          <w:tcPr>
            <w:tcW w:w="2303" w:type="dxa"/>
          </w:tcPr>
          <w:p w:rsidR="009E62EA" w:rsidRDefault="009E62EA" w:rsidP="00EB0FC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12200</w:t>
            </w:r>
          </w:p>
        </w:tc>
      </w:tr>
    </w:tbl>
    <w:p w:rsidR="009E62EA" w:rsidRPr="00C0369B" w:rsidRDefault="009E62EA" w:rsidP="009E62EA">
      <w:pPr>
        <w:spacing w:line="240" w:lineRule="auto"/>
        <w:contextualSpacing/>
        <w:jc w:val="left"/>
        <w:rPr>
          <w:rFonts w:asciiTheme="majorBidi" w:hAnsiTheme="majorBidi" w:cstheme="majorBidi"/>
          <w:sz w:val="24"/>
          <w:szCs w:val="24"/>
          <w:lang w:bidi="ar-DZ"/>
        </w:rPr>
      </w:pPr>
      <w:r w:rsidRPr="00C0369B">
        <w:rPr>
          <w:rFonts w:asciiTheme="majorBidi" w:hAnsiTheme="majorBidi" w:cstheme="majorBidi"/>
          <w:sz w:val="24"/>
          <w:szCs w:val="24"/>
          <w:lang w:bidi="ar-DZ"/>
        </w:rPr>
        <w:t xml:space="preserve">Source : Opec, Annual Statistical Bulletin, Vienna, Austria, 2004, p17.                 </w:t>
      </w:r>
    </w:p>
    <w:p w:rsidR="009E62EA" w:rsidRPr="00C0369B" w:rsidRDefault="009E62EA" w:rsidP="009E62EA">
      <w:pPr>
        <w:bidi/>
        <w:spacing w:line="240" w:lineRule="auto"/>
        <w:contextualSpacing/>
        <w:rPr>
          <w:rFonts w:asciiTheme="majorBidi" w:hAnsiTheme="majorBidi" w:cstheme="majorBidi"/>
          <w:sz w:val="24"/>
          <w:szCs w:val="24"/>
          <w:rtl/>
          <w:lang w:bidi="ar-DZ"/>
        </w:rPr>
      </w:pPr>
      <w:r w:rsidRPr="00C0369B">
        <w:rPr>
          <w:rFonts w:asciiTheme="majorBidi" w:hAnsiTheme="majorBidi" w:cstheme="majorBidi"/>
          <w:sz w:val="24"/>
          <w:szCs w:val="24"/>
          <w:lang w:bidi="ar-DZ"/>
        </w:rPr>
        <w:t xml:space="preserve">Opec, Annual Statistical Bulletin, Vienna, Austria, 2016, pp </w:t>
      </w:r>
      <w:r>
        <w:rPr>
          <w:rFonts w:asciiTheme="majorBidi" w:hAnsiTheme="majorBidi" w:cstheme="majorBidi"/>
          <w:sz w:val="24"/>
          <w:szCs w:val="24"/>
          <w:lang w:bidi="ar-DZ"/>
        </w:rPr>
        <w:t>22.</w:t>
      </w:r>
      <w:r>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 xml:space="preserve">      </w:t>
      </w:r>
    </w:p>
    <w:p w:rsidR="009E62EA" w:rsidRDefault="009E62EA" w:rsidP="009E62EA">
      <w:pPr>
        <w:ind w:firstLine="708"/>
        <w:jc w:val="left"/>
        <w:rPr>
          <w:rFonts w:ascii="Simplified Arabic" w:hAnsi="Simplified Arabic" w:cs="Simplified Arabic"/>
          <w:sz w:val="28"/>
          <w:szCs w:val="28"/>
          <w:lang w:bidi="ar-DZ"/>
        </w:rPr>
      </w:pPr>
    </w:p>
    <w:p w:rsidR="0086729C" w:rsidRPr="00E44E46" w:rsidRDefault="00B463C1" w:rsidP="00CC0286">
      <w:pPr>
        <w:bidi/>
        <w:spacing w:line="240" w:lineRule="auto"/>
        <w:ind w:firstLine="708"/>
        <w:contextualSpacing/>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الجدول (</w:t>
      </w:r>
      <w:r>
        <w:rPr>
          <w:rFonts w:ascii="Simplified Arabic" w:hAnsi="Simplified Arabic" w:cs="Simplified Arabic"/>
          <w:sz w:val="28"/>
          <w:szCs w:val="28"/>
          <w:lang w:bidi="ar-DZ"/>
        </w:rPr>
        <w:t>01</w:t>
      </w:r>
      <w:r>
        <w:rPr>
          <w:rFonts w:ascii="Simplified Arabic" w:hAnsi="Simplified Arabic" w:cs="Simplified Arabic" w:hint="cs"/>
          <w:sz w:val="28"/>
          <w:szCs w:val="28"/>
          <w:rtl/>
          <w:lang w:bidi="ar-DZ"/>
        </w:rPr>
        <w:t xml:space="preserve">) نلاحظ أن الاحتياطي الجزائري شهد تطورا خلال الفترة 1970/2004 حيث ارتفع من حوالي 8.1 مليار برميل إلى 11.3 مليار برميل أي بمعدل زيادة حوالي 40 في المائة. أما خلال الفترة 2011/2015 استقر حجم الاحتياطي الجزائري عند 12.2 مليار برميل.  </w:t>
      </w:r>
    </w:p>
    <w:p w:rsidR="00350BA9" w:rsidRDefault="00E44E46" w:rsidP="00CC0286">
      <w:pPr>
        <w:bidi/>
        <w:jc w:val="both"/>
        <w:rPr>
          <w:rFonts w:ascii="Simplified Arabic" w:hAnsi="Simplified Arabic" w:cs="Simplified Arabic"/>
          <w:b/>
          <w:bCs/>
          <w:sz w:val="28"/>
          <w:szCs w:val="28"/>
          <w:rtl/>
          <w:lang w:bidi="ar-DZ"/>
        </w:rPr>
      </w:pPr>
      <w:r w:rsidRPr="00E44E46">
        <w:rPr>
          <w:rFonts w:ascii="Simplified Arabic" w:hAnsi="Simplified Arabic" w:cs="Simplified Arabic"/>
          <w:b/>
          <w:bCs/>
          <w:sz w:val="28"/>
          <w:szCs w:val="28"/>
          <w:rtl/>
          <w:lang w:bidi="ar-DZ"/>
        </w:rPr>
        <w:t>1-1-</w:t>
      </w:r>
      <w:r w:rsidR="00CC0286">
        <w:rPr>
          <w:rFonts w:ascii="Simplified Arabic" w:hAnsi="Simplified Arabic" w:cs="Simplified Arabic"/>
          <w:b/>
          <w:bCs/>
          <w:sz w:val="28"/>
          <w:szCs w:val="28"/>
          <w:lang w:bidi="ar-DZ"/>
        </w:rPr>
        <w:t>2</w:t>
      </w:r>
      <w:r w:rsidR="000C5EE7">
        <w:rPr>
          <w:rFonts w:ascii="Simplified Arabic" w:hAnsi="Simplified Arabic" w:cs="Simplified Arabic" w:hint="cs"/>
          <w:b/>
          <w:bCs/>
          <w:sz w:val="28"/>
          <w:szCs w:val="28"/>
          <w:rtl/>
          <w:lang w:bidi="ar-DZ"/>
        </w:rPr>
        <w:t xml:space="preserve"> </w:t>
      </w:r>
      <w:r w:rsidRPr="00E44E46">
        <w:rPr>
          <w:rFonts w:ascii="Simplified Arabic" w:hAnsi="Simplified Arabic" w:cs="Simplified Arabic"/>
          <w:b/>
          <w:bCs/>
          <w:sz w:val="28"/>
          <w:szCs w:val="28"/>
          <w:rtl/>
          <w:lang w:bidi="ar-DZ"/>
        </w:rPr>
        <w:t>إنتاج النفط</w:t>
      </w:r>
    </w:p>
    <w:p w:rsidR="004F32F3" w:rsidRDefault="00106F3D" w:rsidP="0035552E">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عرف </w:t>
      </w:r>
      <w:r w:rsidR="008A508F">
        <w:rPr>
          <w:rFonts w:ascii="Simplified Arabic" w:hAnsi="Simplified Arabic" w:cs="Simplified Arabic" w:hint="cs"/>
          <w:sz w:val="28"/>
          <w:szCs w:val="28"/>
          <w:rtl/>
          <w:lang w:bidi="ar-DZ"/>
        </w:rPr>
        <w:t>إنتاج</w:t>
      </w:r>
      <w:r>
        <w:rPr>
          <w:rFonts w:ascii="Simplified Arabic" w:hAnsi="Simplified Arabic" w:cs="Simplified Arabic" w:hint="cs"/>
          <w:sz w:val="28"/>
          <w:szCs w:val="28"/>
          <w:rtl/>
          <w:lang w:bidi="ar-DZ"/>
        </w:rPr>
        <w:t xml:space="preserve"> الجزائر من النفط الخام منحا تصاعديا، فبعد </w:t>
      </w:r>
      <w:r w:rsidR="00984131">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وصل إلى 39 مليون طن مكافئ نفط سنة 1999 ارتفع إلى 47 مليون طن مكافئ نفط سنة 2000 ثم 89.5 مليون طن مكافئ نفط سنة 2007 وترجع هذه الزيادة إلى فتح باب الشراكة الأجنبية. </w:t>
      </w:r>
      <w:r w:rsidR="00984131">
        <w:rPr>
          <w:rFonts w:ascii="Simplified Arabic" w:hAnsi="Simplified Arabic" w:cs="Simplified Arabic" w:hint="cs"/>
          <w:sz w:val="28"/>
          <w:szCs w:val="28"/>
          <w:rtl/>
          <w:lang w:bidi="ar-DZ"/>
        </w:rPr>
        <w:t>وابتداءا</w:t>
      </w:r>
      <w:r>
        <w:rPr>
          <w:rFonts w:ascii="Simplified Arabic" w:hAnsi="Simplified Arabic" w:cs="Simplified Arabic" w:hint="cs"/>
          <w:sz w:val="28"/>
          <w:szCs w:val="28"/>
          <w:rtl/>
          <w:lang w:bidi="ar-DZ"/>
        </w:rPr>
        <w:t xml:space="preserve"> من سنة 2008 شهد </w:t>
      </w:r>
      <w:r w:rsidR="008A508F">
        <w:rPr>
          <w:rFonts w:ascii="Simplified Arabic" w:hAnsi="Simplified Arabic" w:cs="Simplified Arabic" w:hint="cs"/>
          <w:sz w:val="28"/>
          <w:szCs w:val="28"/>
          <w:rtl/>
          <w:lang w:bidi="ar-DZ"/>
        </w:rPr>
        <w:t>إنتاج</w:t>
      </w:r>
      <w:r>
        <w:rPr>
          <w:rFonts w:ascii="Simplified Arabic" w:hAnsi="Simplified Arabic" w:cs="Simplified Arabic" w:hint="cs"/>
          <w:sz w:val="28"/>
          <w:szCs w:val="28"/>
          <w:rtl/>
          <w:lang w:bidi="ar-DZ"/>
        </w:rPr>
        <w:t xml:space="preserve"> النفط الخام انخفاضا ملحوظا وصل </w:t>
      </w:r>
      <w:r w:rsidR="008A508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74.3 مليون طن مكافئ نفط سنة 2011، ويعود هذا الانخفاض إلى حدوث الأزمة المالية</w:t>
      </w:r>
      <w:r w:rsidR="008A508F">
        <w:rPr>
          <w:rFonts w:ascii="Simplified Arabic" w:hAnsi="Simplified Arabic" w:cs="Simplified Arabic" w:hint="cs"/>
          <w:sz w:val="28"/>
          <w:szCs w:val="28"/>
          <w:rtl/>
          <w:lang w:bidi="ar-DZ"/>
        </w:rPr>
        <w:t xml:space="preserve"> العالمية</w:t>
      </w:r>
      <w:r>
        <w:rPr>
          <w:rFonts w:ascii="Simplified Arabic" w:hAnsi="Simplified Arabic" w:cs="Simplified Arabic" w:hint="cs"/>
          <w:sz w:val="28"/>
          <w:szCs w:val="28"/>
          <w:rtl/>
          <w:lang w:bidi="ar-DZ"/>
        </w:rPr>
        <w:t xml:space="preserve"> مما نتج عنه أزمة اقتصادية </w:t>
      </w:r>
      <w:r w:rsidR="008A508F">
        <w:rPr>
          <w:rFonts w:ascii="Simplified Arabic" w:hAnsi="Simplified Arabic" w:cs="Simplified Arabic" w:hint="cs"/>
          <w:sz w:val="28"/>
          <w:szCs w:val="28"/>
          <w:rtl/>
          <w:lang w:bidi="ar-DZ"/>
        </w:rPr>
        <w:t>امتدت</w:t>
      </w:r>
      <w:r>
        <w:rPr>
          <w:rFonts w:ascii="Simplified Arabic" w:hAnsi="Simplified Arabic" w:cs="Simplified Arabic" w:hint="cs"/>
          <w:sz w:val="28"/>
          <w:szCs w:val="28"/>
          <w:rtl/>
          <w:lang w:bidi="ar-DZ"/>
        </w:rPr>
        <w:t xml:space="preserve"> أثارها فيما بعد إلى الا</w:t>
      </w:r>
      <w:r w:rsidR="008A508F">
        <w:rPr>
          <w:rFonts w:ascii="Simplified Arabic" w:hAnsi="Simplified Arabic" w:cs="Simplified Arabic" w:hint="cs"/>
          <w:sz w:val="28"/>
          <w:szCs w:val="28"/>
          <w:rtl/>
          <w:lang w:bidi="ar-DZ"/>
        </w:rPr>
        <w:t>قتصاد العالمي ومن ضمنه السوق النفطية</w:t>
      </w:r>
      <w:r w:rsidR="00E9214C">
        <w:rPr>
          <w:rFonts w:ascii="Simplified Arabic" w:hAnsi="Simplified Arabic" w:cs="Simplified Arabic" w:hint="cs"/>
          <w:sz w:val="28"/>
          <w:szCs w:val="28"/>
          <w:rtl/>
          <w:lang w:bidi="ar-DZ"/>
        </w:rPr>
        <w:t>،</w:t>
      </w:r>
      <w:r w:rsidR="008A508F">
        <w:rPr>
          <w:rFonts w:ascii="Simplified Arabic" w:hAnsi="Simplified Arabic" w:cs="Simplified Arabic" w:hint="cs"/>
          <w:sz w:val="28"/>
          <w:szCs w:val="28"/>
          <w:rtl/>
          <w:lang w:bidi="ar-DZ"/>
        </w:rPr>
        <w:t xml:space="preserve"> حيث انخفض الطلب على النفط ولأجل المحافظة على استقرار الأسعار كان لابد </w:t>
      </w:r>
      <w:r w:rsidR="008A508F">
        <w:rPr>
          <w:rFonts w:ascii="Simplified Arabic" w:hAnsi="Simplified Arabic" w:cs="Simplified Arabic" w:hint="cs"/>
          <w:sz w:val="28"/>
          <w:szCs w:val="28"/>
          <w:rtl/>
          <w:lang w:bidi="ar-DZ"/>
        </w:rPr>
        <w:lastRenderedPageBreak/>
        <w:t>من تخفيض الإنتاج حسب ما يقتضيه قانون العرض والطلب أولا وحسب سياسة الأوبك ثانيا</w:t>
      </w:r>
      <w:r w:rsidR="005F53C6">
        <w:rPr>
          <w:rStyle w:val="Appeldenotedefin"/>
          <w:rFonts w:ascii="Simplified Arabic" w:hAnsi="Simplified Arabic" w:cs="Simplified Arabic"/>
          <w:sz w:val="28"/>
          <w:szCs w:val="28"/>
          <w:rtl/>
          <w:lang w:bidi="ar-DZ"/>
        </w:rPr>
        <w:endnoteReference w:id="4"/>
      </w:r>
      <w:r w:rsidR="008A508F">
        <w:rPr>
          <w:rFonts w:ascii="Simplified Arabic" w:hAnsi="Simplified Arabic" w:cs="Simplified Arabic" w:hint="cs"/>
          <w:sz w:val="28"/>
          <w:szCs w:val="28"/>
          <w:rtl/>
          <w:lang w:bidi="ar-DZ"/>
        </w:rPr>
        <w:t>.</w:t>
      </w:r>
      <w:r w:rsidR="005F53C6">
        <w:rPr>
          <w:rFonts w:ascii="Simplified Arabic" w:hAnsi="Simplified Arabic" w:cs="Simplified Arabic" w:hint="cs"/>
          <w:sz w:val="28"/>
          <w:szCs w:val="28"/>
          <w:rtl/>
          <w:lang w:bidi="ar-DZ"/>
        </w:rPr>
        <w:t xml:space="preserve"> والجدول (</w:t>
      </w:r>
      <w:r w:rsidR="00E9214C">
        <w:rPr>
          <w:rFonts w:ascii="Simplified Arabic" w:hAnsi="Simplified Arabic" w:cs="Simplified Arabic" w:hint="cs"/>
          <w:sz w:val="28"/>
          <w:szCs w:val="28"/>
          <w:rtl/>
          <w:lang w:bidi="ar-DZ"/>
        </w:rPr>
        <w:t>02</w:t>
      </w:r>
      <w:r w:rsidR="005F53C6">
        <w:rPr>
          <w:rFonts w:ascii="Simplified Arabic" w:hAnsi="Simplified Arabic" w:cs="Simplified Arabic" w:hint="cs"/>
          <w:sz w:val="28"/>
          <w:szCs w:val="28"/>
          <w:rtl/>
          <w:lang w:bidi="ar-DZ"/>
        </w:rPr>
        <w:t>) يوضح تطور الإنتاج الجزائري من النفط الخام</w:t>
      </w:r>
      <w:r w:rsidR="00476502">
        <w:rPr>
          <w:rFonts w:ascii="Simplified Arabic" w:hAnsi="Simplified Arabic" w:cs="Simplified Arabic" w:hint="cs"/>
          <w:sz w:val="28"/>
          <w:szCs w:val="28"/>
          <w:rtl/>
          <w:lang w:bidi="ar-DZ"/>
        </w:rPr>
        <w:t xml:space="preserve"> من سنة 1960 إلى 2016</w:t>
      </w:r>
      <w:r w:rsidR="005F53C6">
        <w:rPr>
          <w:rFonts w:ascii="Simplified Arabic" w:hAnsi="Simplified Arabic" w:cs="Simplified Arabic" w:hint="cs"/>
          <w:sz w:val="28"/>
          <w:szCs w:val="28"/>
          <w:rtl/>
          <w:lang w:bidi="ar-DZ"/>
        </w:rPr>
        <w:t>.</w:t>
      </w:r>
    </w:p>
    <w:p w:rsidR="00364804" w:rsidRPr="00364804" w:rsidRDefault="00364804" w:rsidP="004F32F3">
      <w:pPr>
        <w:bidi/>
        <w:ind w:firstLine="708"/>
        <w:jc w:val="center"/>
        <w:rPr>
          <w:rFonts w:ascii="Simplified Arabic" w:hAnsi="Simplified Arabic" w:cs="Simplified Arabic"/>
          <w:b/>
          <w:bCs/>
          <w:sz w:val="28"/>
          <w:szCs w:val="28"/>
          <w:rtl/>
          <w:lang w:bidi="ar-DZ"/>
        </w:rPr>
      </w:pPr>
      <w:r w:rsidRPr="00364804">
        <w:rPr>
          <w:rFonts w:ascii="Simplified Arabic" w:hAnsi="Simplified Arabic" w:cs="Simplified Arabic" w:hint="cs"/>
          <w:b/>
          <w:bCs/>
          <w:sz w:val="28"/>
          <w:szCs w:val="28"/>
          <w:rtl/>
          <w:lang w:bidi="ar-DZ"/>
        </w:rPr>
        <w:t>جدول</w:t>
      </w:r>
      <w:r w:rsidR="00397939">
        <w:rPr>
          <w:rFonts w:ascii="Simplified Arabic" w:hAnsi="Simplified Arabic" w:cs="Simplified Arabic" w:hint="cs"/>
          <w:b/>
          <w:bCs/>
          <w:sz w:val="28"/>
          <w:szCs w:val="28"/>
          <w:rtl/>
          <w:lang w:bidi="ar-DZ"/>
        </w:rPr>
        <w:t xml:space="preserve"> رقم</w:t>
      </w:r>
      <w:r w:rsidRPr="00364804">
        <w:rPr>
          <w:rFonts w:ascii="Simplified Arabic" w:hAnsi="Simplified Arabic" w:cs="Simplified Arabic" w:hint="cs"/>
          <w:b/>
          <w:bCs/>
          <w:sz w:val="28"/>
          <w:szCs w:val="28"/>
          <w:rtl/>
          <w:lang w:bidi="ar-DZ"/>
        </w:rPr>
        <w:t xml:space="preserve"> (</w:t>
      </w:r>
      <w:r w:rsidR="004F32F3">
        <w:rPr>
          <w:rFonts w:ascii="Simplified Arabic" w:hAnsi="Simplified Arabic" w:cs="Simplified Arabic"/>
          <w:b/>
          <w:bCs/>
          <w:sz w:val="28"/>
          <w:szCs w:val="28"/>
          <w:lang w:bidi="ar-DZ"/>
        </w:rPr>
        <w:t>02</w:t>
      </w:r>
      <w:r w:rsidRPr="00364804">
        <w:rPr>
          <w:rFonts w:ascii="Simplified Arabic" w:hAnsi="Simplified Arabic" w:cs="Simplified Arabic" w:hint="cs"/>
          <w:b/>
          <w:bCs/>
          <w:sz w:val="28"/>
          <w:szCs w:val="28"/>
          <w:rtl/>
          <w:lang w:bidi="ar-DZ"/>
        </w:rPr>
        <w:t>) تطور الإنتاج الجزائري من النفط الخام (ألف برميل /يوميا)</w:t>
      </w:r>
    </w:p>
    <w:tbl>
      <w:tblPr>
        <w:tblStyle w:val="Grilledutableau"/>
        <w:bidiVisual/>
        <w:tblW w:w="0" w:type="auto"/>
        <w:tblLook w:val="04A0"/>
      </w:tblPr>
      <w:tblGrid>
        <w:gridCol w:w="2303"/>
        <w:gridCol w:w="2303"/>
        <w:gridCol w:w="2303"/>
        <w:gridCol w:w="2303"/>
      </w:tblGrid>
      <w:tr w:rsidR="005F53C6" w:rsidRPr="00476502" w:rsidTr="00476502">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السنة</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الإنتاج</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السنة</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الإنتاج</w:t>
            </w:r>
          </w:p>
        </w:tc>
      </w:tr>
      <w:tr w:rsidR="005F53C6" w:rsidRPr="00476502" w:rsidTr="00476502">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1960</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181.1</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2012</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1199</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8</w:t>
            </w:r>
          </w:p>
        </w:tc>
      </w:tr>
      <w:tr w:rsidR="005F53C6" w:rsidRPr="00476502" w:rsidTr="00476502">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1970</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1029</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1</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2013</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1202</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6</w:t>
            </w:r>
          </w:p>
        </w:tc>
      </w:tr>
      <w:tr w:rsidR="005F53C6" w:rsidRPr="00476502" w:rsidTr="00476502">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1980</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1019</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9</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2014</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1192</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8</w:t>
            </w:r>
          </w:p>
        </w:tc>
      </w:tr>
      <w:tr w:rsidR="005F53C6" w:rsidRPr="00476502" w:rsidTr="00476502">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1990</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783</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5</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2015</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1157</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1</w:t>
            </w:r>
          </w:p>
        </w:tc>
      </w:tr>
      <w:tr w:rsidR="005F53C6" w:rsidRPr="00476502" w:rsidTr="00476502">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2000</w:t>
            </w:r>
          </w:p>
        </w:tc>
        <w:tc>
          <w:tcPr>
            <w:tcW w:w="2303" w:type="dxa"/>
          </w:tcPr>
          <w:p w:rsidR="005F53C6" w:rsidRPr="00476502" w:rsidRDefault="00476502" w:rsidP="00476502">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796</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2016</w:t>
            </w:r>
          </w:p>
        </w:tc>
        <w:tc>
          <w:tcPr>
            <w:tcW w:w="2303" w:type="dxa"/>
          </w:tcPr>
          <w:p w:rsidR="005F53C6" w:rsidRPr="00476502" w:rsidRDefault="00476502" w:rsidP="005F53C6">
            <w:pPr>
              <w:bidi/>
              <w:jc w:val="center"/>
              <w:rPr>
                <w:rFonts w:ascii="Simplified Arabic" w:hAnsi="Simplified Arabic" w:cs="Simplified Arabic"/>
                <w:sz w:val="28"/>
                <w:szCs w:val="28"/>
                <w:rtl/>
                <w:lang w:bidi="ar-DZ"/>
              </w:rPr>
            </w:pPr>
            <w:r w:rsidRPr="00476502">
              <w:rPr>
                <w:rFonts w:ascii="Simplified Arabic" w:hAnsi="Simplified Arabic" w:cs="Simplified Arabic" w:hint="cs"/>
                <w:sz w:val="28"/>
                <w:szCs w:val="28"/>
                <w:rtl/>
                <w:lang w:bidi="ar-DZ"/>
              </w:rPr>
              <w:t>1146</w:t>
            </w:r>
            <w:r w:rsidR="008C14BF">
              <w:rPr>
                <w:rFonts w:ascii="Simplified Arabic" w:hAnsi="Simplified Arabic" w:cs="Simplified Arabic" w:hint="cs"/>
                <w:sz w:val="28"/>
                <w:szCs w:val="28"/>
                <w:rtl/>
                <w:lang w:bidi="ar-DZ"/>
              </w:rPr>
              <w:t>.</w:t>
            </w:r>
            <w:r w:rsidRPr="00476502">
              <w:rPr>
                <w:rFonts w:ascii="Simplified Arabic" w:hAnsi="Simplified Arabic" w:cs="Simplified Arabic" w:hint="cs"/>
                <w:sz w:val="28"/>
                <w:szCs w:val="28"/>
                <w:rtl/>
                <w:lang w:bidi="ar-DZ"/>
              </w:rPr>
              <w:t>3</w:t>
            </w:r>
          </w:p>
        </w:tc>
      </w:tr>
    </w:tbl>
    <w:p w:rsidR="00E44E46" w:rsidRPr="00643B6D" w:rsidRDefault="00364804" w:rsidP="00364804">
      <w:pPr>
        <w:jc w:val="left"/>
        <w:rPr>
          <w:rFonts w:asciiTheme="majorBidi" w:hAnsiTheme="majorBidi" w:cstheme="majorBidi"/>
          <w:sz w:val="24"/>
          <w:szCs w:val="24"/>
          <w:lang w:bidi="ar-DZ"/>
        </w:rPr>
      </w:pPr>
      <w:r w:rsidRPr="00643B6D">
        <w:rPr>
          <w:rFonts w:asciiTheme="majorBidi" w:hAnsiTheme="majorBidi" w:cstheme="majorBidi"/>
          <w:sz w:val="24"/>
          <w:szCs w:val="24"/>
          <w:lang w:bidi="ar-DZ"/>
        </w:rPr>
        <w:t>Source : Opec, Annual Statistical Bulletin, Vienna, Austria, pp 31-32.</w:t>
      </w:r>
    </w:p>
    <w:p w:rsidR="00C635CF" w:rsidRDefault="0095104E" w:rsidP="00CC7C44">
      <w:pPr>
        <w:bidi/>
        <w:ind w:firstLine="708"/>
        <w:jc w:val="both"/>
        <w:rPr>
          <w:rFonts w:ascii="Simplified Arabic" w:hAnsi="Simplified Arabic" w:cs="Simplified Arabic"/>
          <w:sz w:val="28"/>
          <w:szCs w:val="28"/>
          <w:lang w:bidi="ar-DZ"/>
        </w:rPr>
      </w:pPr>
      <w:r w:rsidRPr="0095104E">
        <w:rPr>
          <w:rFonts w:ascii="Simplified Arabic" w:hAnsi="Simplified Arabic" w:cs="Simplified Arabic" w:hint="cs"/>
          <w:sz w:val="28"/>
          <w:szCs w:val="28"/>
          <w:rtl/>
          <w:lang w:bidi="ar-DZ"/>
        </w:rPr>
        <w:t>يتضح من الجدول أعلاه</w:t>
      </w:r>
      <w:r>
        <w:rPr>
          <w:rFonts w:ascii="Simplified Arabic" w:hAnsi="Simplified Arabic" w:cs="Simplified Arabic" w:hint="cs"/>
          <w:sz w:val="28"/>
          <w:szCs w:val="28"/>
          <w:rtl/>
          <w:lang w:bidi="ar-DZ"/>
        </w:rPr>
        <w:t xml:space="preserve"> أن إنتاج الجزائر من النفط الخام عرف فترات مختلفة من حيث الارتفاع والانخفاض. فخلال الفترة 1960/1980 زاد الإنتاج من 181.1</w:t>
      </w:r>
      <w:r w:rsidR="002A5CD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ألف برميل/يوميا إلى 1019.9 ألف برميل/يوميا</w:t>
      </w:r>
      <w:r w:rsidR="00835750">
        <w:rPr>
          <w:rFonts w:ascii="Simplified Arabic" w:hAnsi="Simplified Arabic" w:cs="Simplified Arabic" w:hint="cs"/>
          <w:sz w:val="28"/>
          <w:szCs w:val="28"/>
          <w:rtl/>
          <w:lang w:bidi="ar-DZ"/>
        </w:rPr>
        <w:t xml:space="preserve"> وهي الفترة التي شهدت تزايد الطلب على الطاقة ووقوع أزمتين عالميتين للطاقة سنتي 1973 و1979 وفي سنة 1990 انخفض الإنتاج ليصل إلى 783.5 ألف برميل/يوميا ويرجع ذلك بالدرجة الأولى </w:t>
      </w:r>
      <w:r w:rsidR="00025D24">
        <w:rPr>
          <w:rFonts w:ascii="Simplified Arabic" w:hAnsi="Simplified Arabic" w:cs="Simplified Arabic" w:hint="cs"/>
          <w:sz w:val="28"/>
          <w:szCs w:val="28"/>
          <w:rtl/>
          <w:lang w:bidi="ar-DZ"/>
        </w:rPr>
        <w:t>إلى</w:t>
      </w:r>
      <w:r w:rsidR="00835750">
        <w:rPr>
          <w:rFonts w:ascii="Simplified Arabic" w:hAnsi="Simplified Arabic" w:cs="Simplified Arabic" w:hint="cs"/>
          <w:sz w:val="28"/>
          <w:szCs w:val="28"/>
          <w:rtl/>
          <w:lang w:bidi="ar-DZ"/>
        </w:rPr>
        <w:t xml:space="preserve"> انخفاض الطلب الع</w:t>
      </w:r>
      <w:r w:rsidR="008C14BF">
        <w:rPr>
          <w:rFonts w:ascii="Simplified Arabic" w:hAnsi="Simplified Arabic" w:cs="Simplified Arabic" w:hint="cs"/>
          <w:sz w:val="28"/>
          <w:szCs w:val="28"/>
          <w:rtl/>
          <w:lang w:bidi="ar-DZ"/>
        </w:rPr>
        <w:t>المي بفعل الركود الاقتصادي الذي مس بعض الدول الأوروبية مما أثر سلبا على أسعار النفط في تلك الفترة. لكن مع مطلع القرن الوا</w:t>
      </w:r>
      <w:r w:rsidR="00CC7C44">
        <w:rPr>
          <w:rFonts w:ascii="Simplified Arabic" w:hAnsi="Simplified Arabic" w:cs="Simplified Arabic" w:hint="cs"/>
          <w:sz w:val="28"/>
          <w:szCs w:val="28"/>
          <w:rtl/>
          <w:lang w:bidi="ar-DZ"/>
        </w:rPr>
        <w:t>حد</w:t>
      </w:r>
      <w:r w:rsidR="008C14BF">
        <w:rPr>
          <w:rFonts w:ascii="Simplified Arabic" w:hAnsi="Simplified Arabic" w:cs="Simplified Arabic" w:hint="cs"/>
          <w:sz w:val="28"/>
          <w:szCs w:val="28"/>
          <w:rtl/>
          <w:lang w:bidi="ar-DZ"/>
        </w:rPr>
        <w:t xml:space="preserve"> </w:t>
      </w:r>
      <w:r w:rsidR="00CC7C44">
        <w:rPr>
          <w:rFonts w:ascii="Simplified Arabic" w:hAnsi="Simplified Arabic" w:cs="Simplified Arabic" w:hint="cs"/>
          <w:sz w:val="28"/>
          <w:szCs w:val="28"/>
          <w:rtl/>
          <w:lang w:bidi="ar-DZ"/>
        </w:rPr>
        <w:t>والعشرون</w:t>
      </w:r>
      <w:r w:rsidR="008C14BF">
        <w:rPr>
          <w:rFonts w:ascii="Simplified Arabic" w:hAnsi="Simplified Arabic" w:cs="Simplified Arabic" w:hint="cs"/>
          <w:sz w:val="28"/>
          <w:szCs w:val="28"/>
          <w:rtl/>
          <w:lang w:bidi="ar-DZ"/>
        </w:rPr>
        <w:t xml:space="preserve"> ازداد </w:t>
      </w:r>
      <w:r w:rsidR="00CC7C44">
        <w:rPr>
          <w:rFonts w:ascii="Simplified Arabic" w:hAnsi="Simplified Arabic" w:cs="Simplified Arabic" w:hint="cs"/>
          <w:sz w:val="28"/>
          <w:szCs w:val="28"/>
          <w:rtl/>
          <w:lang w:bidi="ar-DZ"/>
        </w:rPr>
        <w:t>الإنتاج</w:t>
      </w:r>
      <w:r w:rsidR="008C14BF">
        <w:rPr>
          <w:rFonts w:ascii="Simplified Arabic" w:hAnsi="Simplified Arabic" w:cs="Simplified Arabic" w:hint="cs"/>
          <w:sz w:val="28"/>
          <w:szCs w:val="28"/>
          <w:rtl/>
          <w:lang w:bidi="ar-DZ"/>
        </w:rPr>
        <w:t xml:space="preserve"> الجزائري من النفط تدريجيا ليصل </w:t>
      </w:r>
      <w:r w:rsidR="00CC7C44">
        <w:rPr>
          <w:rFonts w:ascii="Simplified Arabic" w:hAnsi="Simplified Arabic" w:cs="Simplified Arabic" w:hint="cs"/>
          <w:sz w:val="28"/>
          <w:szCs w:val="28"/>
          <w:rtl/>
          <w:lang w:bidi="ar-DZ"/>
        </w:rPr>
        <w:t>إلى</w:t>
      </w:r>
      <w:r w:rsidR="008C14BF">
        <w:rPr>
          <w:rFonts w:ascii="Simplified Arabic" w:hAnsi="Simplified Arabic" w:cs="Simplified Arabic" w:hint="cs"/>
          <w:sz w:val="28"/>
          <w:szCs w:val="28"/>
          <w:rtl/>
          <w:lang w:bidi="ar-DZ"/>
        </w:rPr>
        <w:t xml:space="preserve"> أعلى مستوى له في سنة 2013 بحوالي 1.2 مليون برميل يوميا لينخفض تدريجيا بداية من سنة 2014</w:t>
      </w:r>
      <w:r w:rsidR="00CC7C44">
        <w:rPr>
          <w:rFonts w:ascii="Simplified Arabic" w:hAnsi="Simplified Arabic" w:cs="Simplified Arabic" w:hint="cs"/>
          <w:sz w:val="28"/>
          <w:szCs w:val="28"/>
          <w:rtl/>
          <w:lang w:bidi="ar-DZ"/>
        </w:rPr>
        <w:t>،</w:t>
      </w:r>
      <w:r w:rsidR="008C14BF">
        <w:rPr>
          <w:rFonts w:ascii="Simplified Arabic" w:hAnsi="Simplified Arabic" w:cs="Simplified Arabic" w:hint="cs"/>
          <w:sz w:val="28"/>
          <w:szCs w:val="28"/>
          <w:rtl/>
          <w:lang w:bidi="ar-DZ"/>
        </w:rPr>
        <w:t xml:space="preserve"> بفعل زيادة العرض مقابل الطلب وانخفاض </w:t>
      </w:r>
      <w:r w:rsidR="00CC7C44">
        <w:rPr>
          <w:rFonts w:ascii="Simplified Arabic" w:hAnsi="Simplified Arabic" w:cs="Simplified Arabic" w:hint="cs"/>
          <w:sz w:val="28"/>
          <w:szCs w:val="28"/>
          <w:rtl/>
          <w:lang w:bidi="ar-DZ"/>
        </w:rPr>
        <w:t>أسعار</w:t>
      </w:r>
      <w:r w:rsidR="008C14BF">
        <w:rPr>
          <w:rFonts w:ascii="Simplified Arabic" w:hAnsi="Simplified Arabic" w:cs="Simplified Arabic" w:hint="cs"/>
          <w:sz w:val="28"/>
          <w:szCs w:val="28"/>
          <w:rtl/>
          <w:lang w:bidi="ar-DZ"/>
        </w:rPr>
        <w:t xml:space="preserve"> النفط في الأسواق الدولية.</w:t>
      </w:r>
    </w:p>
    <w:p w:rsidR="00D13399" w:rsidRDefault="00D13399" w:rsidP="00D13399">
      <w:pPr>
        <w:pStyle w:val="Paragraphedeliste"/>
        <w:numPr>
          <w:ilvl w:val="1"/>
          <w:numId w:val="2"/>
        </w:numPr>
        <w:bidi/>
        <w:spacing w:line="240" w:lineRule="auto"/>
        <w:jc w:val="both"/>
        <w:rPr>
          <w:rFonts w:ascii="Simplified Arabic" w:hAnsi="Simplified Arabic" w:cs="Simplified Arabic"/>
          <w:b/>
          <w:bCs/>
          <w:sz w:val="28"/>
          <w:szCs w:val="28"/>
          <w:lang w:bidi="ar-DZ"/>
        </w:rPr>
      </w:pPr>
      <w:r w:rsidRPr="00D13399">
        <w:rPr>
          <w:rFonts w:ascii="Simplified Arabic" w:hAnsi="Simplified Arabic" w:cs="Simplified Arabic" w:hint="cs"/>
          <w:b/>
          <w:bCs/>
          <w:sz w:val="28"/>
          <w:szCs w:val="28"/>
          <w:rtl/>
          <w:lang w:bidi="ar-DZ"/>
        </w:rPr>
        <w:t>الغاز الطبيعي :</w:t>
      </w:r>
    </w:p>
    <w:p w:rsidR="00724C64" w:rsidRDefault="00D92196" w:rsidP="00724C64">
      <w:pPr>
        <w:bidi/>
        <w:spacing w:line="240" w:lineRule="auto"/>
        <w:ind w:left="360" w:firstLine="3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يخضع </w:t>
      </w:r>
      <w:r w:rsidR="008621A8">
        <w:rPr>
          <w:rFonts w:ascii="Simplified Arabic" w:hAnsi="Simplified Arabic" w:cs="Simplified Arabic" w:hint="cs"/>
          <w:sz w:val="28"/>
          <w:szCs w:val="28"/>
          <w:rtl/>
          <w:lang w:bidi="ar-DZ"/>
        </w:rPr>
        <w:t xml:space="preserve">تطور </w:t>
      </w:r>
      <w:r w:rsidR="0033335B">
        <w:rPr>
          <w:rFonts w:ascii="Simplified Arabic" w:hAnsi="Simplified Arabic" w:cs="Simplified Arabic" w:hint="cs"/>
          <w:sz w:val="28"/>
          <w:szCs w:val="28"/>
          <w:rtl/>
          <w:lang w:bidi="ar-DZ"/>
        </w:rPr>
        <w:t>إ</w:t>
      </w:r>
      <w:r w:rsidR="008621A8">
        <w:rPr>
          <w:rFonts w:ascii="Simplified Arabic" w:hAnsi="Simplified Arabic" w:cs="Simplified Arabic" w:hint="cs"/>
          <w:sz w:val="28"/>
          <w:szCs w:val="28"/>
          <w:rtl/>
          <w:lang w:bidi="ar-DZ"/>
        </w:rPr>
        <w:t xml:space="preserve">نتاج الغاز الطبيعي في الجزائر دائما لتغيرات الاستهلاك الداخلي ومتطلبات الوفاء بتعهدات العقود المبرمة مع المستهلكين لأن هذه الشروط هي التي تحدد مستويات الإنتاج، فمع زيادة أهمية الغاز الطبيعي كمصدر نظيف للطاقة، </w:t>
      </w:r>
      <w:r w:rsidR="005A0879">
        <w:rPr>
          <w:rFonts w:ascii="Simplified Arabic" w:hAnsi="Simplified Arabic" w:cs="Simplified Arabic" w:hint="cs"/>
          <w:sz w:val="28"/>
          <w:szCs w:val="28"/>
          <w:rtl/>
          <w:lang w:bidi="ar-DZ"/>
        </w:rPr>
        <w:t>ع</w:t>
      </w:r>
      <w:r w:rsidR="008621A8">
        <w:rPr>
          <w:rFonts w:ascii="Simplified Arabic" w:hAnsi="Simplified Arabic" w:cs="Simplified Arabic" w:hint="cs"/>
          <w:sz w:val="28"/>
          <w:szCs w:val="28"/>
          <w:rtl/>
          <w:lang w:bidi="ar-DZ"/>
        </w:rPr>
        <w:t>ملت الجزائر على توفير المناخ الملائم من أجل تنمية احتياطيات الغاز الطبيعي والتي تسمح لها بزيادة حجم الإنتاج</w:t>
      </w:r>
      <w:r w:rsidR="008621A8">
        <w:rPr>
          <w:rStyle w:val="Appeldenotedefin"/>
          <w:rFonts w:ascii="Simplified Arabic" w:hAnsi="Simplified Arabic" w:cs="Simplified Arabic"/>
          <w:sz w:val="28"/>
          <w:szCs w:val="28"/>
          <w:rtl/>
          <w:lang w:bidi="ar-DZ"/>
        </w:rPr>
        <w:endnoteReference w:id="5"/>
      </w:r>
      <w:r w:rsidR="008621A8">
        <w:rPr>
          <w:rFonts w:ascii="Simplified Arabic" w:hAnsi="Simplified Arabic" w:cs="Simplified Arabic" w:hint="cs"/>
          <w:sz w:val="28"/>
          <w:szCs w:val="28"/>
          <w:rtl/>
          <w:lang w:bidi="ar-DZ"/>
        </w:rPr>
        <w:t>.</w:t>
      </w:r>
    </w:p>
    <w:p w:rsidR="00724C64" w:rsidRDefault="00724C64" w:rsidP="00724C64">
      <w:pPr>
        <w:bidi/>
        <w:spacing w:line="240" w:lineRule="auto"/>
        <w:ind w:left="360" w:firstLine="348"/>
        <w:jc w:val="both"/>
        <w:rPr>
          <w:rFonts w:ascii="Simplified Arabic" w:hAnsi="Simplified Arabic" w:cs="Simplified Arabic"/>
          <w:sz w:val="28"/>
          <w:szCs w:val="28"/>
          <w:rtl/>
          <w:lang w:bidi="ar-DZ"/>
        </w:rPr>
      </w:pPr>
    </w:p>
    <w:p w:rsidR="00EB0FCE" w:rsidRDefault="00EB0FCE" w:rsidP="00724C64">
      <w:pPr>
        <w:bidi/>
        <w:spacing w:line="240" w:lineRule="auto"/>
        <w:ind w:left="360" w:firstLine="348"/>
        <w:jc w:val="both"/>
        <w:rPr>
          <w:rFonts w:ascii="Simplified Arabic" w:hAnsi="Simplified Arabic" w:cs="Simplified Arabic"/>
          <w:b/>
          <w:bCs/>
          <w:sz w:val="28"/>
          <w:szCs w:val="28"/>
          <w:rtl/>
          <w:lang w:bidi="ar-DZ"/>
        </w:rPr>
      </w:pPr>
      <w:r w:rsidRPr="00942E21">
        <w:rPr>
          <w:rFonts w:ascii="Simplified Arabic" w:hAnsi="Simplified Arabic" w:cs="Simplified Arabic" w:hint="cs"/>
          <w:b/>
          <w:bCs/>
          <w:sz w:val="28"/>
          <w:szCs w:val="28"/>
          <w:rtl/>
          <w:lang w:bidi="ar-DZ"/>
        </w:rPr>
        <w:lastRenderedPageBreak/>
        <w:t>1-2-</w:t>
      </w:r>
      <w:r w:rsidR="001644A1">
        <w:rPr>
          <w:rFonts w:ascii="Simplified Arabic" w:hAnsi="Simplified Arabic" w:cs="Simplified Arabic"/>
          <w:b/>
          <w:bCs/>
          <w:sz w:val="28"/>
          <w:szCs w:val="28"/>
          <w:lang w:bidi="ar-DZ"/>
        </w:rPr>
        <w:t>1</w:t>
      </w:r>
      <w:r w:rsidRPr="00942E21">
        <w:rPr>
          <w:rFonts w:ascii="Simplified Arabic" w:hAnsi="Simplified Arabic" w:cs="Simplified Arabic" w:hint="cs"/>
          <w:b/>
          <w:bCs/>
          <w:sz w:val="28"/>
          <w:szCs w:val="28"/>
          <w:rtl/>
          <w:lang w:bidi="ar-DZ"/>
        </w:rPr>
        <w:t xml:space="preserve"> احتياطي الغاز الطبيعي </w:t>
      </w:r>
    </w:p>
    <w:p w:rsidR="00EB0FCE" w:rsidRDefault="00EB0FCE" w:rsidP="00EB0FCE">
      <w:pPr>
        <w:bidi/>
        <w:spacing w:line="240" w:lineRule="auto"/>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تتبع الإحصائيات الصادرة عن منظم</w:t>
      </w:r>
      <w:r w:rsidR="001A0702">
        <w:rPr>
          <w:rFonts w:ascii="Simplified Arabic" w:hAnsi="Simplified Arabic" w:cs="Simplified Arabic" w:hint="cs"/>
          <w:sz w:val="28"/>
          <w:szCs w:val="28"/>
          <w:rtl/>
          <w:lang w:bidi="ar-DZ"/>
        </w:rPr>
        <w:t xml:space="preserve">ة الدول المصدرة للبترول (أوبك) </w:t>
      </w:r>
      <w:r>
        <w:rPr>
          <w:rFonts w:ascii="Simplified Arabic" w:hAnsi="Simplified Arabic" w:cs="Simplified Arabic" w:hint="cs"/>
          <w:sz w:val="28"/>
          <w:szCs w:val="28"/>
          <w:rtl/>
          <w:lang w:bidi="ar-DZ"/>
        </w:rPr>
        <w:t xml:space="preserve">يتبين </w:t>
      </w:r>
      <w:r w:rsidR="006C15EC">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الاحتياطي الجزائري من الغاز الطبيعي عرف مراحل مختلفة من التطور والتراجع فخلال الفترة الممتدة من نهاية السبعينات من القرن الماضي </w:t>
      </w:r>
      <w:r w:rsidR="004A799D">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غاية سنة 1987 تراجع الاحتياطي الجزائري من الغاز الطبيعي من حوالي 3.7 إلى 3.16 تريليون م</w:t>
      </w:r>
      <w:r w:rsidRPr="007D333E">
        <w:rPr>
          <w:rFonts w:ascii="Simplified Arabic" w:hAnsi="Simplified Arabic" w:cs="Simplified Arabic" w:hint="cs"/>
          <w:sz w:val="28"/>
          <w:szCs w:val="28"/>
          <w:vertAlign w:val="superscript"/>
          <w:rtl/>
          <w:lang w:bidi="ar-DZ"/>
        </w:rPr>
        <w:t>3</w:t>
      </w:r>
      <w:r>
        <w:rPr>
          <w:rFonts w:ascii="Simplified Arabic" w:hAnsi="Simplified Arabic" w:cs="Simplified Arabic" w:hint="cs"/>
          <w:sz w:val="28"/>
          <w:szCs w:val="28"/>
          <w:rtl/>
          <w:lang w:bidi="ar-DZ"/>
        </w:rPr>
        <w:t xml:space="preserve"> أي انخفاض</w:t>
      </w:r>
      <w:r w:rsidR="001A070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بحوالي 16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وخلال الفترة التي </w:t>
      </w:r>
      <w:r w:rsidR="001A0702">
        <w:rPr>
          <w:rFonts w:ascii="Simplified Arabic" w:hAnsi="Simplified Arabic" w:cs="Simplified Arabic" w:hint="cs"/>
          <w:sz w:val="28"/>
          <w:szCs w:val="28"/>
          <w:rtl/>
          <w:lang w:bidi="ar-DZ"/>
        </w:rPr>
        <w:t>امتدت</w:t>
      </w:r>
      <w:r>
        <w:rPr>
          <w:rFonts w:ascii="Simplified Arabic" w:hAnsi="Simplified Arabic" w:cs="Simplified Arabic" w:hint="cs"/>
          <w:sz w:val="28"/>
          <w:szCs w:val="28"/>
          <w:rtl/>
          <w:lang w:bidi="ar-DZ"/>
        </w:rPr>
        <w:t xml:space="preserve"> من سنة 1987 </w:t>
      </w:r>
      <w:r w:rsidR="006E7997">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سنة 1999 ارتفع الاحتياطي من 3.16 </w:t>
      </w:r>
      <w:r w:rsidR="00437893">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4.5 تريليون م</w:t>
      </w:r>
      <w:r w:rsidRPr="007D333E">
        <w:rPr>
          <w:rFonts w:ascii="Simplified Arabic" w:hAnsi="Simplified Arabic" w:cs="Simplified Arabic" w:hint="cs"/>
          <w:sz w:val="28"/>
          <w:szCs w:val="28"/>
          <w:vertAlign w:val="superscript"/>
          <w:rtl/>
          <w:lang w:bidi="ar-DZ"/>
        </w:rPr>
        <w:t>3</w:t>
      </w:r>
      <w:r>
        <w:rPr>
          <w:rFonts w:ascii="Simplified Arabic" w:hAnsi="Simplified Arabic" w:cs="Simplified Arabic" w:hint="cs"/>
          <w:sz w:val="28"/>
          <w:szCs w:val="28"/>
          <w:rtl/>
          <w:lang w:bidi="ar-DZ"/>
        </w:rPr>
        <w:t xml:space="preserve"> أي زيادة بحوالي 43 </w:t>
      </w:r>
      <w:r>
        <w:rPr>
          <w:rFonts w:ascii="Simplified Arabic" w:hAnsi="Simplified Arabic" w:cs="Simplified Arabic"/>
          <w:sz w:val="28"/>
          <w:szCs w:val="28"/>
          <w:rtl/>
          <w:lang w:bidi="ar-DZ"/>
        </w:rPr>
        <w:t>%</w:t>
      </w:r>
      <w:r>
        <w:rPr>
          <w:rStyle w:val="Appeldenotedefin"/>
          <w:rFonts w:ascii="Simplified Arabic" w:hAnsi="Simplified Arabic" w:cs="Simplified Arabic"/>
          <w:sz w:val="28"/>
          <w:szCs w:val="28"/>
          <w:rtl/>
          <w:lang w:bidi="ar-DZ"/>
        </w:rPr>
        <w:endnoteReference w:id="6"/>
      </w:r>
      <w:r>
        <w:rPr>
          <w:rFonts w:ascii="Simplified Arabic" w:hAnsi="Simplified Arabic" w:cs="Simplified Arabic" w:hint="cs"/>
          <w:sz w:val="28"/>
          <w:szCs w:val="28"/>
          <w:rtl/>
          <w:lang w:bidi="ar-DZ"/>
        </w:rPr>
        <w:t>. إن التباين في مسار تطور حجم الاحتياطي الجزائري خلال الفترات السابقة يعود إلى عدة أسباب :</w:t>
      </w:r>
      <w:r w:rsidR="002009CD">
        <w:rPr>
          <w:rFonts w:ascii="Simplified Arabic" w:hAnsi="Simplified Arabic" w:cs="Simplified Arabic" w:hint="cs"/>
          <w:sz w:val="28"/>
          <w:szCs w:val="28"/>
          <w:rtl/>
          <w:lang w:bidi="ar-DZ"/>
        </w:rPr>
        <w:t xml:space="preserve"> </w:t>
      </w:r>
      <w:r w:rsidR="002009CD">
        <w:rPr>
          <w:rStyle w:val="Appeldenotedefin"/>
          <w:rFonts w:ascii="Simplified Arabic" w:hAnsi="Simplified Arabic" w:cs="Simplified Arabic"/>
          <w:sz w:val="28"/>
          <w:szCs w:val="28"/>
          <w:rtl/>
          <w:lang w:bidi="ar-DZ"/>
        </w:rPr>
        <w:endnoteReference w:id="7"/>
      </w:r>
    </w:p>
    <w:p w:rsidR="00EB0FCE" w:rsidRDefault="00EB0FCE" w:rsidP="001B755C">
      <w:pPr>
        <w:pStyle w:val="Paragraphedeliste"/>
        <w:numPr>
          <w:ilvl w:val="0"/>
          <w:numId w:val="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إن الانخفاض المسجل للاحتياطي الجزائري من الغاز الطبيعي في المرحلة </w:t>
      </w:r>
      <w:r w:rsidR="00437893">
        <w:rPr>
          <w:rFonts w:ascii="Simplified Arabic" w:hAnsi="Simplified Arabic" w:cs="Simplified Arabic" w:hint="cs"/>
          <w:sz w:val="28"/>
          <w:szCs w:val="28"/>
          <w:rtl/>
          <w:lang w:bidi="ar-DZ"/>
        </w:rPr>
        <w:t>الأولى</w:t>
      </w:r>
      <w:r>
        <w:rPr>
          <w:rFonts w:ascii="Simplified Arabic" w:hAnsi="Simplified Arabic" w:cs="Simplified Arabic" w:hint="cs"/>
          <w:sz w:val="28"/>
          <w:szCs w:val="28"/>
          <w:rtl/>
          <w:lang w:bidi="ar-DZ"/>
        </w:rPr>
        <w:t xml:space="preserve"> يعود </w:t>
      </w:r>
      <w:r w:rsidR="00437893">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قرار التأميم الكلي لاحتياطيات الغاز الطبيعي وذلك بخلاف النفط أين كان التأميم جزئيا وأختصر على مشاركة جزائرية بنحو 51</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رأسمال شركات </w:t>
      </w:r>
      <w:r w:rsidR="00BD6A46">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BD6A46">
        <w:rPr>
          <w:rFonts w:ascii="Simplified Arabic" w:hAnsi="Simplified Arabic" w:cs="Simplified Arabic" w:hint="cs"/>
          <w:sz w:val="28"/>
          <w:szCs w:val="28"/>
          <w:rtl/>
          <w:lang w:bidi="ar-DZ"/>
        </w:rPr>
        <w:t>الأجنبية</w:t>
      </w:r>
      <w:r>
        <w:rPr>
          <w:rFonts w:ascii="Simplified Arabic" w:hAnsi="Simplified Arabic" w:cs="Simplified Arabic" w:hint="cs"/>
          <w:sz w:val="28"/>
          <w:szCs w:val="28"/>
          <w:rtl/>
          <w:lang w:bidi="ar-DZ"/>
        </w:rPr>
        <w:t>.</w:t>
      </w:r>
    </w:p>
    <w:p w:rsidR="00EB0FCE" w:rsidRPr="001644A1" w:rsidRDefault="00EB0FCE" w:rsidP="001644A1">
      <w:pPr>
        <w:pStyle w:val="Paragraphedeliste"/>
        <w:numPr>
          <w:ilvl w:val="0"/>
          <w:numId w:val="7"/>
        </w:num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التطور اللافت في حجم الاحتياطي الجزائري في المرحلة الثانية أي 1987/1999 فإنه يعود </w:t>
      </w:r>
      <w:r w:rsidR="007736B8">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سن قانون 1986 وخصوصا تعديلات عام 1991 والتي سمحت بفتح أكبر </w:t>
      </w:r>
      <w:r w:rsidR="001B755C">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قطاع المحروقات أمام الاستثمار الأجنبي وتكثيف حجم الشراكة بين سوناطراك والشركات الأجنبية. </w:t>
      </w:r>
    </w:p>
    <w:p w:rsidR="00AB42FE" w:rsidRDefault="00AB42FE" w:rsidP="001644A1">
      <w:pPr>
        <w:bidi/>
        <w:spacing w:line="240" w:lineRule="auto"/>
        <w:jc w:val="both"/>
        <w:rPr>
          <w:rFonts w:ascii="Simplified Arabic" w:hAnsi="Simplified Arabic" w:cs="Simplified Arabic"/>
          <w:b/>
          <w:bCs/>
          <w:sz w:val="28"/>
          <w:szCs w:val="28"/>
          <w:rtl/>
          <w:lang w:bidi="ar-DZ"/>
        </w:rPr>
      </w:pPr>
      <w:r w:rsidRPr="00AB42FE">
        <w:rPr>
          <w:rFonts w:ascii="Simplified Arabic" w:hAnsi="Simplified Arabic" w:cs="Simplified Arabic" w:hint="cs"/>
          <w:b/>
          <w:bCs/>
          <w:sz w:val="28"/>
          <w:szCs w:val="28"/>
          <w:rtl/>
          <w:lang w:bidi="ar-DZ"/>
        </w:rPr>
        <w:t>1-2-</w:t>
      </w:r>
      <w:r w:rsidR="001644A1">
        <w:rPr>
          <w:rFonts w:ascii="Simplified Arabic" w:hAnsi="Simplified Arabic" w:cs="Simplified Arabic"/>
          <w:b/>
          <w:bCs/>
          <w:sz w:val="28"/>
          <w:szCs w:val="28"/>
          <w:lang w:bidi="ar-DZ"/>
        </w:rPr>
        <w:t>2</w:t>
      </w:r>
      <w:r w:rsidRPr="00AB42FE">
        <w:rPr>
          <w:rFonts w:ascii="Simplified Arabic" w:hAnsi="Simplified Arabic" w:cs="Simplified Arabic" w:hint="cs"/>
          <w:b/>
          <w:bCs/>
          <w:sz w:val="28"/>
          <w:szCs w:val="28"/>
          <w:rtl/>
          <w:lang w:bidi="ar-DZ"/>
        </w:rPr>
        <w:t xml:space="preserve"> إنتاج الغاز الطبيعي :</w:t>
      </w:r>
    </w:p>
    <w:p w:rsidR="001644A1" w:rsidRDefault="00A754CE" w:rsidP="001644A1">
      <w:pPr>
        <w:bidi/>
        <w:spacing w:line="240" w:lineRule="auto"/>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يخضع تطور إنتاج الغاز الطبيعي في الجزائر دائما لتغيرات الاستهلاك الداخلي ومتطلبات الوفاء بتعهدات العقود المبرمة مع المستهلكين لأن هذه الشروط هي التي تحدد مستويات </w:t>
      </w:r>
      <w:r w:rsidR="005569DA">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فمع زيادة أهمية الغاز الطبيعي كمصدر نظيف للطاقة عملت الجزائر على توفير المناخ الملائم من أجل تنمية احتياطيات الغاز الطبيعي والتي تسمح لها بزيادة حجم </w:t>
      </w:r>
      <w:r w:rsidR="005569DA">
        <w:rPr>
          <w:rFonts w:ascii="Simplified Arabic" w:hAnsi="Simplified Arabic" w:cs="Simplified Arabic" w:hint="cs"/>
          <w:sz w:val="28"/>
          <w:szCs w:val="28"/>
          <w:rtl/>
          <w:lang w:bidi="ar-DZ"/>
        </w:rPr>
        <w:t>الإنتاج</w:t>
      </w:r>
      <w:r w:rsidR="005569DA">
        <w:rPr>
          <w:rStyle w:val="Appeldenotedefin"/>
          <w:rFonts w:ascii="Simplified Arabic" w:hAnsi="Simplified Arabic" w:cs="Simplified Arabic"/>
          <w:sz w:val="28"/>
          <w:szCs w:val="28"/>
          <w:rtl/>
          <w:lang w:bidi="ar-DZ"/>
        </w:rPr>
        <w:endnoteReference w:id="8"/>
      </w:r>
      <w:r>
        <w:rPr>
          <w:rFonts w:ascii="Simplified Arabic" w:hAnsi="Simplified Arabic" w:cs="Simplified Arabic" w:hint="cs"/>
          <w:sz w:val="28"/>
          <w:szCs w:val="28"/>
          <w:rtl/>
          <w:lang w:bidi="ar-DZ"/>
        </w:rPr>
        <w:t>.</w:t>
      </w:r>
      <w:r w:rsidR="00BE27B5">
        <w:rPr>
          <w:rFonts w:ascii="Simplified Arabic" w:hAnsi="Simplified Arabic" w:cs="Simplified Arabic" w:hint="cs"/>
          <w:sz w:val="28"/>
          <w:szCs w:val="28"/>
          <w:rtl/>
          <w:lang w:bidi="ar-DZ"/>
        </w:rPr>
        <w:t xml:space="preserve"> </w:t>
      </w:r>
      <w:r w:rsidR="003F37FF">
        <w:rPr>
          <w:rFonts w:ascii="Simplified Arabic" w:hAnsi="Simplified Arabic" w:cs="Simplified Arabic" w:hint="cs"/>
          <w:sz w:val="28"/>
          <w:szCs w:val="28"/>
          <w:rtl/>
          <w:lang w:bidi="ar-DZ"/>
        </w:rPr>
        <w:t>وصل</w:t>
      </w:r>
      <w:r w:rsidR="00BE27B5">
        <w:rPr>
          <w:rFonts w:ascii="Simplified Arabic" w:hAnsi="Simplified Arabic" w:cs="Simplified Arabic" w:hint="cs"/>
          <w:sz w:val="28"/>
          <w:szCs w:val="28"/>
          <w:rtl/>
          <w:lang w:bidi="ar-DZ"/>
        </w:rPr>
        <w:t xml:space="preserve"> </w:t>
      </w:r>
      <w:r w:rsidR="003F37FF">
        <w:rPr>
          <w:rFonts w:ascii="Simplified Arabic" w:hAnsi="Simplified Arabic" w:cs="Simplified Arabic" w:hint="cs"/>
          <w:sz w:val="28"/>
          <w:szCs w:val="28"/>
          <w:rtl/>
          <w:lang w:bidi="ar-DZ"/>
        </w:rPr>
        <w:t>إنتاج</w:t>
      </w:r>
      <w:r w:rsidR="00BE27B5">
        <w:rPr>
          <w:rFonts w:ascii="Simplified Arabic" w:hAnsi="Simplified Arabic" w:cs="Simplified Arabic" w:hint="cs"/>
          <w:sz w:val="28"/>
          <w:szCs w:val="28"/>
          <w:rtl/>
          <w:lang w:bidi="ar-DZ"/>
        </w:rPr>
        <w:t xml:space="preserve"> الجزائر من الغاز الطبيعي</w:t>
      </w:r>
      <w:r w:rsidR="003F37FF">
        <w:rPr>
          <w:rFonts w:ascii="Simplified Arabic" w:hAnsi="Simplified Arabic" w:cs="Simplified Arabic" w:hint="cs"/>
          <w:sz w:val="28"/>
          <w:szCs w:val="28"/>
          <w:rtl/>
          <w:lang w:bidi="ar-DZ"/>
        </w:rPr>
        <w:t xml:space="preserve"> في سنة 2014 بالمجهود الذاتي (شركة سوناطرك) وفي إطار الشراكة إلى 130.9 مليار م</w:t>
      </w:r>
      <w:r w:rsidR="003F37FF" w:rsidRPr="003F37FF">
        <w:rPr>
          <w:rFonts w:ascii="Simplified Arabic" w:hAnsi="Simplified Arabic" w:cs="Simplified Arabic" w:hint="cs"/>
          <w:sz w:val="28"/>
          <w:szCs w:val="28"/>
          <w:vertAlign w:val="superscript"/>
          <w:rtl/>
          <w:lang w:bidi="ar-DZ"/>
        </w:rPr>
        <w:t>3</w:t>
      </w:r>
      <w:r w:rsidR="003F37FF">
        <w:rPr>
          <w:rFonts w:ascii="Simplified Arabic" w:hAnsi="Simplified Arabic" w:cs="Simplified Arabic" w:hint="cs"/>
          <w:sz w:val="28"/>
          <w:szCs w:val="28"/>
          <w:vertAlign w:val="superscript"/>
          <w:rtl/>
          <w:lang w:bidi="ar-DZ"/>
        </w:rPr>
        <w:t xml:space="preserve">  </w:t>
      </w:r>
      <w:r w:rsidR="003F37FF">
        <w:rPr>
          <w:rFonts w:ascii="Simplified Arabic" w:hAnsi="Simplified Arabic" w:cs="Simplified Arabic" w:hint="cs"/>
          <w:sz w:val="28"/>
          <w:szCs w:val="28"/>
          <w:rtl/>
          <w:lang w:bidi="ar-DZ"/>
        </w:rPr>
        <w:t xml:space="preserve">موزعة كما يلي : </w:t>
      </w:r>
      <w:r w:rsidR="00BE27B5">
        <w:rPr>
          <w:rFonts w:ascii="Simplified Arabic" w:hAnsi="Simplified Arabic" w:cs="Simplified Arabic" w:hint="cs"/>
          <w:sz w:val="28"/>
          <w:szCs w:val="28"/>
          <w:rtl/>
          <w:lang w:bidi="ar-DZ"/>
        </w:rPr>
        <w:t xml:space="preserve"> </w:t>
      </w:r>
    </w:p>
    <w:p w:rsidR="001644A1" w:rsidRPr="001D5A13" w:rsidRDefault="001D5A13" w:rsidP="001D5A13">
      <w:pPr>
        <w:bidi/>
        <w:spacing w:line="240" w:lineRule="auto"/>
        <w:ind w:firstLine="708"/>
        <w:jc w:val="center"/>
        <w:rPr>
          <w:rFonts w:ascii="Simplified Arabic" w:hAnsi="Simplified Arabic" w:cs="Simplified Arabic"/>
          <w:b/>
          <w:bCs/>
          <w:sz w:val="28"/>
          <w:szCs w:val="28"/>
          <w:lang w:bidi="ar-DZ"/>
        </w:rPr>
      </w:pPr>
      <w:r w:rsidRPr="001D5A13">
        <w:rPr>
          <w:rFonts w:ascii="Simplified Arabic" w:hAnsi="Simplified Arabic" w:cs="Simplified Arabic" w:hint="cs"/>
          <w:b/>
          <w:bCs/>
          <w:sz w:val="28"/>
          <w:szCs w:val="28"/>
          <w:rtl/>
          <w:lang w:bidi="ar-DZ"/>
        </w:rPr>
        <w:t>شكل رقم (01) توزيع الإنتاج الأولي للغاز الطبيعي في الجزائر</w:t>
      </w:r>
    </w:p>
    <w:p w:rsidR="001644A1" w:rsidRDefault="001644A1" w:rsidP="001644A1">
      <w:pPr>
        <w:bidi/>
        <w:spacing w:line="240" w:lineRule="auto"/>
        <w:ind w:firstLine="708"/>
        <w:jc w:val="both"/>
        <w:rPr>
          <w:rFonts w:ascii="Simplified Arabic" w:hAnsi="Simplified Arabic" w:cs="Simplified Arabic"/>
          <w:sz w:val="28"/>
          <w:szCs w:val="28"/>
          <w:lang w:bidi="ar-DZ"/>
        </w:rPr>
      </w:pPr>
      <w:r w:rsidRPr="001644A1">
        <w:rPr>
          <w:rFonts w:ascii="Simplified Arabic" w:hAnsi="Simplified Arabic" w:cs="Simplified Arabic" w:hint="cs"/>
          <w:noProof/>
          <w:sz w:val="28"/>
          <w:szCs w:val="28"/>
          <w:rtl/>
          <w:lang w:eastAsia="fr-FR"/>
        </w:rPr>
        <w:drawing>
          <wp:inline distT="0" distB="0" distL="0" distR="0">
            <wp:extent cx="4476750" cy="1600200"/>
            <wp:effectExtent l="19050" t="0" r="19050" b="0"/>
            <wp:docPr id="8"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44A1" w:rsidRPr="003B7638" w:rsidRDefault="001644A1" w:rsidP="003B7638">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source</w:t>
      </w:r>
      <w:r w:rsidRPr="005D738E">
        <w:rPr>
          <w:rFonts w:asciiTheme="majorBidi" w:hAnsiTheme="majorBidi" w:cstheme="majorBidi"/>
          <w:sz w:val="24"/>
          <w:szCs w:val="24"/>
          <w:lang w:bidi="ar-DZ"/>
        </w:rPr>
        <w:t> : Sonatrach, Rapport Annuel, algerie, algérie, p19.</w:t>
      </w:r>
    </w:p>
    <w:p w:rsidR="00AB42FE" w:rsidRPr="001644A1" w:rsidRDefault="005D738E" w:rsidP="002E3EA8">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شكل رقم (</w:t>
      </w:r>
      <w:r w:rsidR="002E3EA8">
        <w:rPr>
          <w:rFonts w:ascii="Simplified Arabic" w:hAnsi="Simplified Arabic" w:cs="Simplified Arabic"/>
          <w:b/>
          <w:bCs/>
          <w:sz w:val="28"/>
          <w:szCs w:val="28"/>
          <w:lang w:bidi="ar-DZ"/>
        </w:rPr>
        <w:t>02</w:t>
      </w:r>
      <w:r>
        <w:rPr>
          <w:rFonts w:ascii="Simplified Arabic" w:hAnsi="Simplified Arabic" w:cs="Simplified Arabic" w:hint="cs"/>
          <w:b/>
          <w:bCs/>
          <w:sz w:val="28"/>
          <w:szCs w:val="28"/>
          <w:rtl/>
          <w:lang w:bidi="ar-DZ"/>
        </w:rPr>
        <w:t xml:space="preserve">) </w:t>
      </w:r>
      <w:r w:rsidR="00CB1162">
        <w:rPr>
          <w:rFonts w:ascii="Simplified Arabic" w:hAnsi="Simplified Arabic" w:cs="Simplified Arabic" w:hint="cs"/>
          <w:b/>
          <w:bCs/>
          <w:sz w:val="28"/>
          <w:szCs w:val="28"/>
          <w:rtl/>
          <w:lang w:bidi="ar-DZ"/>
        </w:rPr>
        <w:t>أهم حقول إنتاج الغاز الطبيعي في الجزائر</w:t>
      </w:r>
    </w:p>
    <w:p w:rsidR="00D13399" w:rsidRDefault="003F37FF" w:rsidP="003F37FF">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w:drawing>
          <wp:inline distT="0" distB="0" distL="0" distR="0">
            <wp:extent cx="5314950" cy="2466975"/>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37FF" w:rsidRPr="00A75FCE" w:rsidRDefault="007C2DE8" w:rsidP="00A75FCE">
      <w:pPr>
        <w:spacing w:line="240" w:lineRule="auto"/>
        <w:jc w:val="both"/>
        <w:rPr>
          <w:rFonts w:asciiTheme="majorBidi" w:hAnsiTheme="majorBidi" w:cstheme="majorBidi"/>
          <w:sz w:val="24"/>
          <w:szCs w:val="24"/>
          <w:rtl/>
          <w:lang w:bidi="ar-DZ"/>
        </w:rPr>
      </w:pPr>
      <w:bookmarkStart w:id="0" w:name="_Hlk506570790"/>
      <w:r w:rsidRPr="005D738E">
        <w:rPr>
          <w:rFonts w:asciiTheme="majorBidi" w:hAnsiTheme="majorBidi" w:cstheme="majorBidi"/>
          <w:sz w:val="24"/>
          <w:szCs w:val="24"/>
          <w:lang w:bidi="ar-DZ"/>
        </w:rPr>
        <w:t>SOURCE : S</w:t>
      </w:r>
      <w:r w:rsidR="005D738E" w:rsidRPr="005D738E">
        <w:rPr>
          <w:rFonts w:asciiTheme="majorBidi" w:hAnsiTheme="majorBidi" w:cstheme="majorBidi"/>
          <w:sz w:val="24"/>
          <w:szCs w:val="24"/>
          <w:lang w:bidi="ar-DZ"/>
        </w:rPr>
        <w:t>onatrach</w:t>
      </w:r>
      <w:r w:rsidRPr="005D738E">
        <w:rPr>
          <w:rFonts w:asciiTheme="majorBidi" w:hAnsiTheme="majorBidi" w:cstheme="majorBidi"/>
          <w:sz w:val="24"/>
          <w:szCs w:val="24"/>
          <w:lang w:bidi="ar-DZ"/>
        </w:rPr>
        <w:t>, Rapport Annuel, algerie, algérie, p19.</w:t>
      </w:r>
    </w:p>
    <w:bookmarkEnd w:id="0"/>
    <w:p w:rsidR="00CB1162" w:rsidRDefault="00CB1162" w:rsidP="003B763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w:t>
      </w:r>
      <w:r w:rsidR="008C0E72">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8C0E72">
        <w:rPr>
          <w:rFonts w:ascii="Simplified Arabic" w:hAnsi="Simplified Arabic" w:cs="Simplified Arabic" w:hint="cs"/>
          <w:sz w:val="28"/>
          <w:szCs w:val="28"/>
          <w:rtl/>
          <w:lang w:bidi="ar-DZ"/>
        </w:rPr>
        <w:t>الأولي</w:t>
      </w:r>
      <w:r>
        <w:rPr>
          <w:rFonts w:ascii="Simplified Arabic" w:hAnsi="Simplified Arabic" w:cs="Simplified Arabic" w:hint="cs"/>
          <w:sz w:val="28"/>
          <w:szCs w:val="28"/>
          <w:rtl/>
          <w:lang w:bidi="ar-DZ"/>
        </w:rPr>
        <w:t xml:space="preserve"> التجاري للغاز الطبيعي في الجزائر فقد بلغ في سنة 2016 </w:t>
      </w:r>
      <w:r w:rsidR="008C0E72">
        <w:rPr>
          <w:rFonts w:ascii="Simplified Arabic" w:hAnsi="Simplified Arabic" w:cs="Simplified Arabic" w:hint="cs"/>
          <w:sz w:val="28"/>
          <w:szCs w:val="28"/>
          <w:rtl/>
          <w:lang w:bidi="ar-DZ"/>
        </w:rPr>
        <w:t xml:space="preserve">حوالي 95 مليار </w:t>
      </w:r>
      <w:r w:rsidR="003B7638">
        <w:rPr>
          <w:rFonts w:ascii="Simplified Arabic" w:hAnsi="Simplified Arabic" w:cs="Simplified Arabic" w:hint="cs"/>
          <w:sz w:val="28"/>
          <w:szCs w:val="28"/>
          <w:rtl/>
          <w:lang w:bidi="ar-DZ"/>
        </w:rPr>
        <w:t>م</w:t>
      </w:r>
      <w:r w:rsidR="003B7638" w:rsidRPr="003B7638">
        <w:rPr>
          <w:rFonts w:ascii="Simplified Arabic" w:hAnsi="Simplified Arabic" w:cs="Simplified Arabic" w:hint="cs"/>
          <w:sz w:val="28"/>
          <w:szCs w:val="28"/>
          <w:vertAlign w:val="superscript"/>
          <w:rtl/>
          <w:lang w:bidi="ar-DZ"/>
        </w:rPr>
        <w:t>3</w:t>
      </w:r>
      <w:r w:rsidR="008C0E72">
        <w:rPr>
          <w:rFonts w:ascii="Simplified Arabic" w:hAnsi="Simplified Arabic" w:cs="Simplified Arabic" w:hint="cs"/>
          <w:sz w:val="28"/>
          <w:szCs w:val="28"/>
          <w:rtl/>
          <w:lang w:bidi="ar-DZ"/>
        </w:rPr>
        <w:t xml:space="preserve"> </w:t>
      </w:r>
      <w:r w:rsidR="003B7638">
        <w:rPr>
          <w:rFonts w:ascii="Simplified Arabic" w:hAnsi="Simplified Arabic" w:cs="Simplified Arabic" w:hint="cs"/>
          <w:sz w:val="28"/>
          <w:szCs w:val="28"/>
          <w:rtl/>
          <w:lang w:bidi="ar-DZ"/>
        </w:rPr>
        <w:t xml:space="preserve">مقابل حوالي 84.6 مليار م </w:t>
      </w:r>
      <w:r w:rsidR="003B7638" w:rsidRPr="003B7638">
        <w:rPr>
          <w:rFonts w:ascii="Simplified Arabic" w:hAnsi="Simplified Arabic" w:cs="Simplified Arabic" w:hint="cs"/>
          <w:sz w:val="28"/>
          <w:szCs w:val="28"/>
          <w:vertAlign w:val="superscript"/>
          <w:rtl/>
          <w:lang w:bidi="ar-DZ"/>
        </w:rPr>
        <w:t>3</w:t>
      </w:r>
      <w:r w:rsidR="003B7638">
        <w:rPr>
          <w:rFonts w:ascii="Simplified Arabic" w:hAnsi="Simplified Arabic" w:cs="Simplified Arabic" w:hint="cs"/>
          <w:sz w:val="28"/>
          <w:szCs w:val="28"/>
          <w:vertAlign w:val="superscript"/>
          <w:rtl/>
          <w:lang w:bidi="ar-DZ"/>
        </w:rPr>
        <w:t xml:space="preserve"> </w:t>
      </w:r>
      <w:r w:rsidR="008C0E72">
        <w:rPr>
          <w:rFonts w:ascii="Simplified Arabic" w:hAnsi="Simplified Arabic" w:cs="Simplified Arabic" w:hint="cs"/>
          <w:sz w:val="28"/>
          <w:szCs w:val="28"/>
          <w:rtl/>
          <w:lang w:bidi="ar-DZ"/>
        </w:rPr>
        <w:t xml:space="preserve">سنة 2015 أي بمعدل نمو يقدر بـــــــ 12.3 </w:t>
      </w:r>
      <w:r w:rsidR="008C0E72">
        <w:rPr>
          <w:rFonts w:ascii="Simplified Arabic" w:hAnsi="Simplified Arabic" w:cs="Simplified Arabic"/>
          <w:sz w:val="28"/>
          <w:szCs w:val="28"/>
          <w:rtl/>
          <w:lang w:bidi="ar-DZ"/>
        </w:rPr>
        <w:t>%</w:t>
      </w:r>
      <w:r w:rsidR="00544569">
        <w:rPr>
          <w:rStyle w:val="Appeldenotedefin"/>
          <w:rFonts w:ascii="Simplified Arabic" w:hAnsi="Simplified Arabic" w:cs="Simplified Arabic"/>
          <w:sz w:val="28"/>
          <w:szCs w:val="28"/>
          <w:rtl/>
          <w:lang w:bidi="ar-DZ"/>
        </w:rPr>
        <w:endnoteReference w:id="9"/>
      </w:r>
    </w:p>
    <w:p w:rsidR="00C87EEA" w:rsidRDefault="001E1990" w:rsidP="00C87EEA">
      <w:pPr>
        <w:pStyle w:val="Paragraphedeliste"/>
        <w:numPr>
          <w:ilvl w:val="0"/>
          <w:numId w:val="4"/>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النشاط الاستكشافي</w:t>
      </w:r>
      <w:r w:rsidR="00C87EEA" w:rsidRPr="00C87EEA">
        <w:rPr>
          <w:rFonts w:ascii="Simplified Arabic" w:hAnsi="Simplified Arabic" w:cs="Simplified Arabic" w:hint="cs"/>
          <w:b/>
          <w:bCs/>
          <w:sz w:val="28"/>
          <w:szCs w:val="28"/>
          <w:rtl/>
          <w:lang w:bidi="ar-DZ"/>
        </w:rPr>
        <w:t xml:space="preserve"> : </w:t>
      </w:r>
    </w:p>
    <w:p w:rsidR="005B6556" w:rsidRDefault="005B6556" w:rsidP="00CA0114">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حققت شركة سوناطراك </w:t>
      </w:r>
      <w:r w:rsidR="00CA0114">
        <w:rPr>
          <w:rFonts w:ascii="Simplified Arabic" w:hAnsi="Simplified Arabic" w:cs="Simplified Arabic" w:hint="cs"/>
          <w:sz w:val="28"/>
          <w:szCs w:val="28"/>
          <w:rtl/>
          <w:lang w:bidi="ar-DZ"/>
        </w:rPr>
        <w:t xml:space="preserve">وشركائها </w:t>
      </w:r>
      <w:r w:rsidR="0018272A">
        <w:rPr>
          <w:rFonts w:ascii="Simplified Arabic" w:hAnsi="Simplified Arabic" w:cs="Simplified Arabic" w:hint="cs"/>
          <w:sz w:val="28"/>
          <w:szCs w:val="28"/>
          <w:rtl/>
          <w:lang w:bidi="ar-DZ"/>
        </w:rPr>
        <w:t>الأجانب</w:t>
      </w:r>
      <w:r w:rsidR="00CA0114">
        <w:rPr>
          <w:rFonts w:ascii="Simplified Arabic" w:hAnsi="Simplified Arabic" w:cs="Simplified Arabic" w:hint="cs"/>
          <w:sz w:val="28"/>
          <w:szCs w:val="28"/>
          <w:rtl/>
          <w:lang w:bidi="ar-DZ"/>
        </w:rPr>
        <w:t xml:space="preserve"> في قطاع المحروقات 32 </w:t>
      </w:r>
      <w:r w:rsidR="0018272A">
        <w:rPr>
          <w:rFonts w:ascii="Simplified Arabic" w:hAnsi="Simplified Arabic" w:cs="Simplified Arabic" w:hint="cs"/>
          <w:sz w:val="28"/>
          <w:szCs w:val="28"/>
          <w:rtl/>
          <w:lang w:bidi="ar-DZ"/>
        </w:rPr>
        <w:t>اكتشاف</w:t>
      </w:r>
      <w:r w:rsidR="00CA0114">
        <w:rPr>
          <w:rFonts w:ascii="Simplified Arabic" w:hAnsi="Simplified Arabic" w:cs="Simplified Arabic" w:hint="cs"/>
          <w:sz w:val="28"/>
          <w:szCs w:val="28"/>
          <w:rtl/>
          <w:lang w:bidi="ar-DZ"/>
        </w:rPr>
        <w:t xml:space="preserve"> خلال سنة 2014  </w:t>
      </w:r>
      <w:r w:rsidR="00454384">
        <w:rPr>
          <w:rFonts w:ascii="Simplified Arabic" w:hAnsi="Simplified Arabic" w:cs="Simplified Arabic" w:hint="cs"/>
          <w:sz w:val="28"/>
          <w:szCs w:val="28"/>
          <w:rtl/>
          <w:lang w:bidi="ar-DZ"/>
        </w:rPr>
        <w:t xml:space="preserve">منها 30 اكتشاف بجهود خاصة، </w:t>
      </w:r>
      <w:r w:rsidR="00CA0114">
        <w:rPr>
          <w:rFonts w:ascii="Simplified Arabic" w:hAnsi="Simplified Arabic" w:cs="Simplified Arabic" w:hint="cs"/>
          <w:sz w:val="28"/>
          <w:szCs w:val="28"/>
          <w:rtl/>
          <w:lang w:bidi="ar-DZ"/>
        </w:rPr>
        <w:t>توزعت بين 15 اكتشاف للنفط و17 اكتشاف للغاز الطبيعي والجدول رقم (03) يوضح عدد الحقول المكتشفة للنفط والغاز الطبيعي خلال الفترة 2010/2014</w:t>
      </w:r>
    </w:p>
    <w:p w:rsidR="00454384" w:rsidRPr="00454384" w:rsidRDefault="00454384" w:rsidP="00454384">
      <w:pPr>
        <w:bidi/>
        <w:spacing w:line="240" w:lineRule="auto"/>
        <w:ind w:left="360"/>
        <w:jc w:val="center"/>
        <w:rPr>
          <w:rFonts w:ascii="Simplified Arabic" w:hAnsi="Simplified Arabic" w:cs="Simplified Arabic"/>
          <w:b/>
          <w:bCs/>
          <w:sz w:val="28"/>
          <w:szCs w:val="28"/>
          <w:rtl/>
          <w:lang w:bidi="ar-DZ"/>
        </w:rPr>
      </w:pPr>
      <w:r w:rsidRPr="00454384">
        <w:rPr>
          <w:rFonts w:ascii="Simplified Arabic" w:hAnsi="Simplified Arabic" w:cs="Simplified Arabic" w:hint="cs"/>
          <w:b/>
          <w:bCs/>
          <w:sz w:val="28"/>
          <w:szCs w:val="28"/>
          <w:rtl/>
          <w:lang w:bidi="ar-DZ"/>
        </w:rPr>
        <w:t>جدول رقم (03)</w:t>
      </w:r>
      <w:r>
        <w:rPr>
          <w:rFonts w:ascii="Simplified Arabic" w:hAnsi="Simplified Arabic" w:cs="Simplified Arabic" w:hint="cs"/>
          <w:b/>
          <w:bCs/>
          <w:sz w:val="28"/>
          <w:szCs w:val="28"/>
          <w:rtl/>
          <w:lang w:bidi="ar-DZ"/>
        </w:rPr>
        <w:t xml:space="preserve"> اكتشافات قطاع المحروقات </w:t>
      </w:r>
    </w:p>
    <w:tbl>
      <w:tblPr>
        <w:tblStyle w:val="Grilledutableau"/>
        <w:bidiVisual/>
        <w:tblW w:w="0" w:type="auto"/>
        <w:tblInd w:w="360" w:type="dxa"/>
        <w:tblLook w:val="04A0"/>
      </w:tblPr>
      <w:tblGrid>
        <w:gridCol w:w="2692"/>
        <w:gridCol w:w="1261"/>
        <w:gridCol w:w="1261"/>
        <w:gridCol w:w="1121"/>
        <w:gridCol w:w="1261"/>
        <w:gridCol w:w="1227"/>
      </w:tblGrid>
      <w:tr w:rsidR="005320D3" w:rsidTr="005320D3">
        <w:trPr>
          <w:trHeight w:val="675"/>
        </w:trPr>
        <w:tc>
          <w:tcPr>
            <w:tcW w:w="2692" w:type="dxa"/>
          </w:tcPr>
          <w:p w:rsidR="00CA0114" w:rsidRDefault="00CA0114" w:rsidP="00CA0114">
            <w:pPr>
              <w:bidi/>
              <w:jc w:val="center"/>
              <w:rPr>
                <w:rFonts w:ascii="Simplified Arabic" w:hAnsi="Simplified Arabic" w:cs="Simplified Arabic"/>
                <w:sz w:val="28"/>
                <w:szCs w:val="28"/>
                <w:rtl/>
                <w:lang w:bidi="ar-DZ"/>
              </w:rPr>
            </w:pPr>
          </w:p>
        </w:tc>
        <w:tc>
          <w:tcPr>
            <w:tcW w:w="1261"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2010</w:t>
            </w:r>
          </w:p>
        </w:tc>
        <w:tc>
          <w:tcPr>
            <w:tcW w:w="1261"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2011</w:t>
            </w:r>
          </w:p>
        </w:tc>
        <w:tc>
          <w:tcPr>
            <w:tcW w:w="1121"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2012</w:t>
            </w:r>
          </w:p>
        </w:tc>
        <w:tc>
          <w:tcPr>
            <w:tcW w:w="1261"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2013</w:t>
            </w:r>
          </w:p>
        </w:tc>
        <w:tc>
          <w:tcPr>
            <w:tcW w:w="1227"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2014</w:t>
            </w:r>
          </w:p>
        </w:tc>
      </w:tr>
      <w:tr w:rsidR="005320D3" w:rsidTr="005320D3">
        <w:trPr>
          <w:trHeight w:val="697"/>
        </w:trPr>
        <w:tc>
          <w:tcPr>
            <w:tcW w:w="2692"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اكتشاف النفط</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12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p>
        </w:tc>
        <w:tc>
          <w:tcPr>
            <w:tcW w:w="1227"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
        </w:tc>
      </w:tr>
      <w:tr w:rsidR="005320D3" w:rsidTr="005320D3">
        <w:trPr>
          <w:trHeight w:val="697"/>
        </w:trPr>
        <w:tc>
          <w:tcPr>
            <w:tcW w:w="2692"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اكتشاف الغاز الطبيعي</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112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c>
          <w:tcPr>
            <w:tcW w:w="1227"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p>
        </w:tc>
      </w:tr>
      <w:tr w:rsidR="005320D3" w:rsidTr="005320D3">
        <w:trPr>
          <w:trHeight w:val="697"/>
        </w:trPr>
        <w:tc>
          <w:tcPr>
            <w:tcW w:w="2692" w:type="dxa"/>
          </w:tcPr>
          <w:p w:rsidR="00CA0114" w:rsidRDefault="00CA0114"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29</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w:t>
            </w:r>
          </w:p>
        </w:tc>
        <w:tc>
          <w:tcPr>
            <w:tcW w:w="112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p>
        </w:tc>
        <w:tc>
          <w:tcPr>
            <w:tcW w:w="1261"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p>
        </w:tc>
        <w:tc>
          <w:tcPr>
            <w:tcW w:w="1227" w:type="dxa"/>
          </w:tcPr>
          <w:p w:rsidR="00CA0114" w:rsidRDefault="00397939" w:rsidP="00CA011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32</w:t>
            </w:r>
          </w:p>
        </w:tc>
      </w:tr>
    </w:tbl>
    <w:p w:rsidR="00CA0114" w:rsidRDefault="00397939" w:rsidP="00397939">
      <w:pPr>
        <w:bidi/>
        <w:spacing w:line="240" w:lineRule="auto"/>
        <w:ind w:left="36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المرجع : منظمة الأقطار العربية المصدرة للبترول، </w:t>
      </w:r>
      <w:r w:rsidRPr="00397939">
        <w:rPr>
          <w:rFonts w:ascii="Simplified Arabic" w:hAnsi="Simplified Arabic" w:cs="Simplified Arabic" w:hint="cs"/>
          <w:b/>
          <w:bCs/>
          <w:sz w:val="28"/>
          <w:szCs w:val="28"/>
          <w:rtl/>
          <w:lang w:bidi="ar-DZ"/>
        </w:rPr>
        <w:t>التقرير الإحصائي السنوي</w:t>
      </w:r>
      <w:r>
        <w:rPr>
          <w:rFonts w:ascii="Simplified Arabic" w:hAnsi="Simplified Arabic" w:cs="Simplified Arabic" w:hint="cs"/>
          <w:sz w:val="28"/>
          <w:szCs w:val="28"/>
          <w:rtl/>
          <w:lang w:bidi="ar-DZ"/>
        </w:rPr>
        <w:t>، الكويت، 2015، ص ص 20-22.</w:t>
      </w:r>
    </w:p>
    <w:p w:rsidR="005320D3" w:rsidRDefault="005320D3" w:rsidP="002B3C5D">
      <w:pPr>
        <w:bidi/>
        <w:spacing w:line="240" w:lineRule="auto"/>
        <w:jc w:val="left"/>
        <w:rPr>
          <w:rFonts w:ascii="Simplified Arabic" w:hAnsi="Simplified Arabic" w:cs="Simplified Arabic"/>
          <w:sz w:val="28"/>
          <w:szCs w:val="28"/>
          <w:rtl/>
          <w:lang w:bidi="ar-DZ"/>
        </w:rPr>
      </w:pPr>
    </w:p>
    <w:p w:rsidR="002B3C5D" w:rsidRDefault="005320D3" w:rsidP="00201354">
      <w:pPr>
        <w:bidi/>
        <w:spacing w:line="240" w:lineRule="auto"/>
        <w:ind w:left="36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أما توزيع الاكتشافات حسب الأحواض فإن</w:t>
      </w:r>
      <w:r w:rsidR="00030C12">
        <w:rPr>
          <w:rFonts w:ascii="Simplified Arabic" w:hAnsi="Simplified Arabic" w:cs="Simplified Arabic" w:hint="cs"/>
          <w:sz w:val="28"/>
          <w:szCs w:val="28"/>
          <w:rtl/>
          <w:lang w:bidi="ar-DZ"/>
        </w:rPr>
        <w:t xml:space="preserve"> 59 </w:t>
      </w:r>
      <w:r w:rsidR="00030C12">
        <w:rPr>
          <w:rFonts w:ascii="Simplified Arabic" w:hAnsi="Simplified Arabic" w:cs="Simplified Arabic"/>
          <w:sz w:val="28"/>
          <w:szCs w:val="28"/>
          <w:rtl/>
          <w:lang w:bidi="ar-DZ"/>
        </w:rPr>
        <w:t>%</w:t>
      </w:r>
      <w:r w:rsidR="00030C12">
        <w:rPr>
          <w:rFonts w:ascii="Simplified Arabic" w:hAnsi="Simplified Arabic" w:cs="Simplified Arabic" w:hint="cs"/>
          <w:sz w:val="28"/>
          <w:szCs w:val="28"/>
          <w:rtl/>
          <w:lang w:bidi="ar-DZ"/>
        </w:rPr>
        <w:t xml:space="preserve"> منها تم إنجازها بشكل رئيسي في حوض بركين والشكل التالي يوضح تفاصيل الاكتشافات وتوزيعها خلال سنة 2014.</w:t>
      </w:r>
    </w:p>
    <w:p w:rsidR="00201354" w:rsidRDefault="00201354" w:rsidP="00201354">
      <w:pPr>
        <w:bidi/>
        <w:spacing w:line="240" w:lineRule="auto"/>
        <w:ind w:left="360"/>
        <w:jc w:val="left"/>
        <w:rPr>
          <w:rFonts w:ascii="Simplified Arabic" w:hAnsi="Simplified Arabic" w:cs="Simplified Arabic"/>
          <w:sz w:val="28"/>
          <w:szCs w:val="28"/>
          <w:rtl/>
          <w:lang w:bidi="ar-DZ"/>
        </w:rPr>
      </w:pPr>
    </w:p>
    <w:p w:rsidR="00030C12" w:rsidRPr="002B3C5D" w:rsidRDefault="002B3C5D" w:rsidP="002B3C5D">
      <w:pPr>
        <w:bidi/>
        <w:spacing w:line="240" w:lineRule="auto"/>
        <w:jc w:val="center"/>
        <w:rPr>
          <w:rFonts w:ascii="Simplified Arabic" w:hAnsi="Simplified Arabic" w:cs="Simplified Arabic"/>
          <w:b/>
          <w:bCs/>
          <w:sz w:val="28"/>
          <w:szCs w:val="28"/>
          <w:rtl/>
          <w:lang w:bidi="ar-DZ"/>
        </w:rPr>
      </w:pPr>
      <w:r w:rsidRPr="002B3C5D">
        <w:rPr>
          <w:rFonts w:ascii="Simplified Arabic" w:hAnsi="Simplified Arabic" w:cs="Simplified Arabic" w:hint="cs"/>
          <w:b/>
          <w:bCs/>
          <w:sz w:val="28"/>
          <w:szCs w:val="28"/>
          <w:rtl/>
          <w:lang w:bidi="ar-DZ"/>
        </w:rPr>
        <w:t>شكل رقم (03) اكتشافات قطاع المحروقات سنة 2014</w:t>
      </w:r>
    </w:p>
    <w:p w:rsidR="005320D3" w:rsidRDefault="00EB35E0" w:rsidP="005320D3">
      <w:pPr>
        <w:bidi/>
        <w:spacing w:line="240" w:lineRule="auto"/>
        <w:ind w:left="360"/>
        <w:jc w:val="left"/>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27" style="position:absolute;left:0;text-align:left;margin-left:132.4pt;margin-top:13.55pt;width:163.5pt;height:49.5pt;z-index:251659264" arcsize="23829f" fillcolor="#4f81bd [3204]" strokecolor="#f2f2f2 [3041]" strokeweight="3pt">
            <v:shadow on="t" type="perspective" color="#243f60 [1604]" opacity=".5" offset="1pt" offset2="-1pt"/>
            <v:textbox>
              <w:txbxContent>
                <w:p w:rsidR="00F20A77" w:rsidRPr="00201354" w:rsidRDefault="00F20A77" w:rsidP="00030C12">
                  <w:pPr>
                    <w:jc w:val="center"/>
                    <w:rPr>
                      <w:rFonts w:ascii="Simplified Arabic" w:hAnsi="Simplified Arabic" w:cs="Simplified Arabic"/>
                      <w:b/>
                      <w:bCs/>
                      <w:sz w:val="24"/>
                      <w:szCs w:val="24"/>
                      <w:lang w:bidi="ar-DZ"/>
                    </w:rPr>
                  </w:pPr>
                  <w:r w:rsidRPr="00201354">
                    <w:rPr>
                      <w:rFonts w:ascii="Simplified Arabic" w:hAnsi="Simplified Arabic" w:cs="Simplified Arabic" w:hint="cs"/>
                      <w:b/>
                      <w:bCs/>
                      <w:sz w:val="24"/>
                      <w:szCs w:val="24"/>
                      <w:rtl/>
                      <w:lang w:bidi="ar-DZ"/>
                    </w:rPr>
                    <w:t>اكتشافات المحروقات</w:t>
                  </w:r>
                </w:p>
              </w:txbxContent>
            </v:textbox>
          </v:roundrect>
        </w:pict>
      </w:r>
    </w:p>
    <w:p w:rsidR="005320D3" w:rsidRDefault="00EB35E0" w:rsidP="005320D3">
      <w:pPr>
        <w:bidi/>
        <w:spacing w:line="240" w:lineRule="auto"/>
        <w:ind w:left="360"/>
        <w:jc w:val="left"/>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213.4pt;margin-top:29.8pt;width:.05pt;height:26.25pt;z-index:251660288" o:connectortype="straight"/>
        </w:pict>
      </w:r>
    </w:p>
    <w:p w:rsidR="00CA0114" w:rsidRDefault="00EB35E0" w:rsidP="00CA0114">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50" type="#_x0000_t32" style="position:absolute;left:0;text-align:left;margin-left:423.4pt;margin-top:22.9pt;width:0;height:82.45pt;z-index:251679744" o:connectortype="straight">
            <v:stroke endarrow="block"/>
          </v:shape>
        </w:pict>
      </w:r>
      <w:r>
        <w:rPr>
          <w:rFonts w:ascii="Simplified Arabic" w:hAnsi="Simplified Arabic" w:cs="Simplified Arabic"/>
          <w:noProof/>
          <w:sz w:val="28"/>
          <w:szCs w:val="28"/>
          <w:rtl/>
          <w:lang w:eastAsia="fr-FR"/>
        </w:rPr>
        <w:pict>
          <v:shape id="_x0000_s1049" type="#_x0000_t32" style="position:absolute;left:0;text-align:left;margin-left:271.9pt;margin-top:22.9pt;width:.75pt;height:82.45pt;z-index:251678720" o:connectortype="straight">
            <v:stroke endarrow="block"/>
          </v:shape>
        </w:pict>
      </w:r>
      <w:r>
        <w:rPr>
          <w:rFonts w:ascii="Simplified Arabic" w:hAnsi="Simplified Arabic" w:cs="Simplified Arabic"/>
          <w:noProof/>
          <w:sz w:val="28"/>
          <w:szCs w:val="28"/>
          <w:rtl/>
          <w:lang w:eastAsia="fr-FR"/>
        </w:rPr>
        <w:pict>
          <v:shape id="_x0000_s1029" type="#_x0000_t32" style="position:absolute;left:0;text-align:left;margin-left:-2.6pt;margin-top:22.85pt;width:426pt;height:0;flip:x;z-index:251661312" o:connectortype="straight"/>
        </w:pict>
      </w:r>
      <w:r>
        <w:rPr>
          <w:rFonts w:ascii="Simplified Arabic" w:hAnsi="Simplified Arabic" w:cs="Simplified Arabic"/>
          <w:noProof/>
          <w:sz w:val="28"/>
          <w:szCs w:val="28"/>
          <w:rtl/>
          <w:lang w:eastAsia="fr-FR"/>
        </w:rPr>
        <w:pict>
          <v:shape id="_x0000_s1048" type="#_x0000_t32" style="position:absolute;left:0;text-align:left;margin-left:187.15pt;margin-top:22.85pt;width:2.25pt;height:238.3pt;z-index:251677696" o:connectortype="straight">
            <v:stroke endarrow="block"/>
          </v:shape>
        </w:pict>
      </w:r>
      <w:r>
        <w:rPr>
          <w:rFonts w:ascii="Simplified Arabic" w:hAnsi="Simplified Arabic" w:cs="Simplified Arabic"/>
          <w:noProof/>
          <w:sz w:val="28"/>
          <w:szCs w:val="28"/>
          <w:rtl/>
          <w:lang w:eastAsia="fr-FR"/>
        </w:rPr>
        <w:pict>
          <v:shape id="_x0000_s1047" type="#_x0000_t32" style="position:absolute;left:0;text-align:left;margin-left:128.7pt;margin-top:22.9pt;width:0;height:74.75pt;z-index:251676672" o:connectortype="straight">
            <v:stroke endarrow="block"/>
          </v:shape>
        </w:pict>
      </w:r>
      <w:r>
        <w:rPr>
          <w:rFonts w:ascii="Simplified Arabic" w:hAnsi="Simplified Arabic" w:cs="Simplified Arabic"/>
          <w:noProof/>
          <w:sz w:val="28"/>
          <w:szCs w:val="28"/>
          <w:rtl/>
          <w:lang w:eastAsia="fr-FR"/>
        </w:rPr>
        <w:pict>
          <v:shape id="_x0000_s1046" type="#_x0000_t32" style="position:absolute;left:0;text-align:left;margin-left:63.4pt;margin-top:22.9pt;width:2.25pt;height:164.75pt;z-index:251675648" o:connectortype="straight">
            <v:stroke endarrow="block"/>
          </v:shape>
        </w:pict>
      </w:r>
      <w:r>
        <w:rPr>
          <w:rFonts w:ascii="Simplified Arabic" w:hAnsi="Simplified Arabic" w:cs="Simplified Arabic"/>
          <w:noProof/>
          <w:sz w:val="28"/>
          <w:szCs w:val="28"/>
          <w:rtl/>
          <w:lang w:eastAsia="fr-FR"/>
        </w:rPr>
        <w:pict>
          <v:shape id="_x0000_s1044" type="#_x0000_t32" style="position:absolute;left:0;text-align:left;margin-left:-2.6pt;margin-top:22.85pt;width:0;height:58.3pt;z-index:251673600" o:connectortype="straight">
            <v:stroke endarrow="block"/>
          </v:shape>
        </w:pict>
      </w:r>
    </w:p>
    <w:p w:rsidR="00C63014" w:rsidRDefault="00C63014" w:rsidP="00C63014">
      <w:pPr>
        <w:bidi/>
        <w:spacing w:line="240" w:lineRule="auto"/>
        <w:ind w:left="360"/>
        <w:jc w:val="both"/>
        <w:rPr>
          <w:rFonts w:ascii="Simplified Arabic" w:hAnsi="Simplified Arabic" w:cs="Simplified Arabic"/>
          <w:sz w:val="28"/>
          <w:szCs w:val="28"/>
          <w:rtl/>
          <w:lang w:bidi="ar-DZ"/>
        </w:rPr>
      </w:pPr>
    </w:p>
    <w:p w:rsidR="00533B09" w:rsidRDefault="00EB35E0" w:rsidP="00533B09">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45" style="position:absolute;left:0;text-align:left;margin-left:-41.6pt;margin-top:14.75pt;width:93.75pt;height:93.75pt;z-index:251674624" arcsize="10923f" fillcolor="#9bbb59 [3206]" strokecolor="#f2f2f2 [3041]" strokeweight="3pt">
            <v:shadow on="t" type="perspective" color="#4e6128 [1606]" opacity=".5" offset="1pt" offset2="-1pt"/>
            <v:textbox>
              <w:txbxContent>
                <w:p w:rsidR="00F20A77" w:rsidRPr="00057AB1" w:rsidRDefault="00F20A77" w:rsidP="00766C1A">
                  <w:pPr>
                    <w:spacing w:line="240" w:lineRule="auto"/>
                    <w:contextualSpacing/>
                    <w:rPr>
                      <w:rFonts w:ascii="Simplified Arabic" w:hAnsi="Simplified Arabic" w:cs="Simplified Arabic"/>
                      <w:b/>
                      <w:bCs/>
                      <w:u w:val="single"/>
                      <w:rtl/>
                      <w:lang w:bidi="ar-DZ"/>
                    </w:rPr>
                  </w:pPr>
                  <w:r w:rsidRPr="00057AB1">
                    <w:rPr>
                      <w:rFonts w:ascii="Simplified Arabic" w:hAnsi="Simplified Arabic" w:cs="Simplified Arabic" w:hint="cs"/>
                      <w:b/>
                      <w:bCs/>
                      <w:u w:val="single"/>
                      <w:rtl/>
                      <w:lang w:bidi="ar-DZ"/>
                    </w:rPr>
                    <w:t>حوض أمقيد مسعود</w:t>
                  </w:r>
                </w:p>
                <w:p w:rsidR="00F20A77" w:rsidRPr="00766C1A" w:rsidRDefault="00F20A77" w:rsidP="00766C1A">
                  <w:pPr>
                    <w:spacing w:line="240" w:lineRule="auto"/>
                    <w:contextualSpacing/>
                    <w:rPr>
                      <w:rFonts w:ascii="Simplified Arabic" w:hAnsi="Simplified Arabic" w:cs="Simplified Arabic"/>
                      <w:b/>
                      <w:bCs/>
                      <w:rtl/>
                      <w:lang w:bidi="ar-DZ"/>
                    </w:rPr>
                  </w:pPr>
                  <w:r w:rsidRPr="00766C1A">
                    <w:rPr>
                      <w:rFonts w:ascii="Simplified Arabic" w:hAnsi="Simplified Arabic" w:cs="Simplified Arabic"/>
                      <w:b/>
                      <w:bCs/>
                      <w:rtl/>
                      <w:lang w:bidi="ar-DZ"/>
                    </w:rPr>
                    <w:t>جهد خالص :</w:t>
                  </w:r>
                </w:p>
                <w:p w:rsidR="00F20A77" w:rsidRPr="00766C1A" w:rsidRDefault="00F20A77" w:rsidP="00766C1A">
                  <w:pPr>
                    <w:spacing w:line="240" w:lineRule="auto"/>
                    <w:contextualSpacing/>
                    <w:rPr>
                      <w:rFonts w:ascii="Simplified Arabic" w:hAnsi="Simplified Arabic" w:cs="Simplified Arabic"/>
                      <w:lang w:bidi="ar-DZ"/>
                    </w:rPr>
                  </w:pPr>
                  <w:r w:rsidRPr="00766C1A">
                    <w:rPr>
                      <w:rFonts w:ascii="Simplified Arabic" w:hAnsi="Simplified Arabic" w:cs="Simplified Arabic"/>
                      <w:rtl/>
                      <w:lang w:bidi="ar-DZ"/>
                    </w:rPr>
                    <w:t>1 اكتشاف للغاز</w:t>
                  </w:r>
                </w:p>
              </w:txbxContent>
            </v:textbox>
          </v:roundrect>
        </w:pict>
      </w:r>
      <w:r>
        <w:rPr>
          <w:rFonts w:ascii="Simplified Arabic" w:hAnsi="Simplified Arabic" w:cs="Simplified Arabic"/>
          <w:noProof/>
          <w:sz w:val="28"/>
          <w:szCs w:val="28"/>
          <w:rtl/>
          <w:lang w:eastAsia="fr-FR"/>
        </w:rPr>
        <w:pict>
          <v:roundrect id="_x0000_s1039" style="position:absolute;left:0;text-align:left;margin-left:75.4pt;margin-top:31.25pt;width:102.75pt;height:68.25pt;z-index:251668480" arcsize="10923f" fillcolor="#9bbb59 [3206]" strokecolor="#f2f2f2 [3041]" strokeweight="3pt">
            <v:shadow on="t" type="perspective" color="#4e6128 [1606]" opacity=".5" offset="1pt" offset2="-1pt"/>
            <v:textbox>
              <w:txbxContent>
                <w:p w:rsidR="00F20A77" w:rsidRPr="00766C1A" w:rsidRDefault="00F20A77" w:rsidP="00766C1A">
                  <w:pPr>
                    <w:spacing w:line="240" w:lineRule="auto"/>
                    <w:contextualSpacing/>
                    <w:rPr>
                      <w:rFonts w:ascii="Simplified Arabic" w:hAnsi="Simplified Arabic" w:cs="Simplified Arabic"/>
                      <w:b/>
                      <w:bCs/>
                      <w:u w:val="single"/>
                      <w:rtl/>
                      <w:lang w:bidi="ar-DZ"/>
                    </w:rPr>
                  </w:pPr>
                  <w:r w:rsidRPr="00766C1A">
                    <w:rPr>
                      <w:rFonts w:ascii="Simplified Arabic" w:hAnsi="Simplified Arabic" w:cs="Simplified Arabic" w:hint="cs"/>
                      <w:b/>
                      <w:bCs/>
                      <w:u w:val="single"/>
                      <w:rtl/>
                      <w:lang w:bidi="ar-DZ"/>
                    </w:rPr>
                    <w:t>حوض واد ميا</w:t>
                  </w:r>
                </w:p>
                <w:p w:rsidR="00F20A77" w:rsidRDefault="00F20A77" w:rsidP="00766C1A">
                  <w:pPr>
                    <w:spacing w:line="240" w:lineRule="auto"/>
                    <w:contextualSpacing/>
                    <w:rPr>
                      <w:rFonts w:ascii="Simplified Arabic" w:hAnsi="Simplified Arabic" w:cs="Simplified Arabic"/>
                      <w:b/>
                      <w:bCs/>
                      <w:rtl/>
                      <w:lang w:bidi="ar-DZ"/>
                    </w:rPr>
                  </w:pPr>
                  <w:r w:rsidRPr="00533B09">
                    <w:rPr>
                      <w:rFonts w:ascii="Simplified Arabic" w:hAnsi="Simplified Arabic" w:cs="Simplified Arabic"/>
                      <w:b/>
                      <w:bCs/>
                      <w:rtl/>
                      <w:lang w:bidi="ar-DZ"/>
                    </w:rPr>
                    <w:t xml:space="preserve">حهد خالص : </w:t>
                  </w:r>
                </w:p>
                <w:p w:rsidR="00F20A77" w:rsidRPr="00533B09" w:rsidRDefault="00F20A77" w:rsidP="00766C1A">
                  <w:pPr>
                    <w:spacing w:line="240" w:lineRule="auto"/>
                    <w:contextualSpacing/>
                    <w:rPr>
                      <w:rFonts w:ascii="Simplified Arabic" w:hAnsi="Simplified Arabic" w:cs="Simplified Arabic"/>
                      <w:lang w:bidi="ar-DZ"/>
                    </w:rPr>
                  </w:pPr>
                  <w:r w:rsidRPr="00533B09">
                    <w:rPr>
                      <w:rFonts w:ascii="Simplified Arabic" w:hAnsi="Simplified Arabic" w:cs="Simplified Arabic" w:hint="cs"/>
                      <w:rtl/>
                      <w:lang w:bidi="ar-DZ"/>
                    </w:rPr>
                    <w:t>3 اكتشافات للزيت</w:t>
                  </w:r>
                </w:p>
              </w:txbxContent>
            </v:textbox>
          </v:roundrect>
        </w:pict>
      </w:r>
    </w:p>
    <w:p w:rsidR="00C63014" w:rsidRDefault="00EB35E0" w:rsidP="00C63014">
      <w:pPr>
        <w:bidi/>
        <w:spacing w:line="240" w:lineRule="auto"/>
        <w:ind w:left="360"/>
        <w:jc w:val="both"/>
        <w:rPr>
          <w:rFonts w:ascii="Simplified Arabic" w:hAnsi="Simplified Arabic" w:cs="Simplified Arabic"/>
          <w:noProof/>
          <w:sz w:val="28"/>
          <w:szCs w:val="28"/>
          <w:rtl/>
          <w:lang w:eastAsia="fr-FR"/>
        </w:rPr>
      </w:pPr>
      <w:r>
        <w:rPr>
          <w:rFonts w:ascii="Simplified Arabic" w:hAnsi="Simplified Arabic" w:cs="Simplified Arabic"/>
          <w:noProof/>
          <w:sz w:val="28"/>
          <w:szCs w:val="28"/>
          <w:rtl/>
          <w:lang w:eastAsia="fr-FR"/>
        </w:rPr>
        <w:pict>
          <v:roundrect id="_x0000_s1036" style="position:absolute;left:0;text-align:left;margin-left:355.15pt;margin-top:5.75pt;width:135.75pt;height:236.8pt;z-index:251665408" arcsize="10923f" fillcolor="#9bbb59 [3206]" strokecolor="#f2f2f2 [3041]" strokeweight="3pt">
            <v:shadow on="t" type="perspective" color="#4e6128 [1606]" opacity=".5" offset="1pt" offset2="-1pt"/>
            <v:textbox>
              <w:txbxContent>
                <w:p w:rsidR="00F20A77" w:rsidRPr="00766C1A" w:rsidRDefault="00F20A77" w:rsidP="00533B09">
                  <w:pPr>
                    <w:spacing w:line="240" w:lineRule="auto"/>
                    <w:contextualSpacing/>
                    <w:rPr>
                      <w:rFonts w:ascii="Simplified Arabic" w:hAnsi="Simplified Arabic" w:cs="Simplified Arabic"/>
                      <w:b/>
                      <w:bCs/>
                      <w:u w:val="single"/>
                      <w:rtl/>
                      <w:lang w:bidi="ar-DZ"/>
                    </w:rPr>
                  </w:pPr>
                  <w:r w:rsidRPr="00766C1A">
                    <w:rPr>
                      <w:rFonts w:ascii="Simplified Arabic" w:hAnsi="Simplified Arabic" w:cs="Simplified Arabic" w:hint="cs"/>
                      <w:b/>
                      <w:bCs/>
                      <w:u w:val="single"/>
                      <w:rtl/>
                      <w:lang w:bidi="ar-DZ"/>
                    </w:rPr>
                    <w:t>حوض بركين</w:t>
                  </w:r>
                </w:p>
                <w:p w:rsidR="00F20A77" w:rsidRPr="00C63014" w:rsidRDefault="00F20A77" w:rsidP="00533B09">
                  <w:pPr>
                    <w:spacing w:line="240" w:lineRule="auto"/>
                    <w:contextualSpacing/>
                    <w:rPr>
                      <w:rFonts w:ascii="Simplified Arabic" w:hAnsi="Simplified Arabic" w:cs="Simplified Arabic"/>
                      <w:b/>
                      <w:bCs/>
                      <w:rtl/>
                      <w:lang w:bidi="ar-DZ"/>
                    </w:rPr>
                  </w:pPr>
                  <w:r w:rsidRPr="00C63014">
                    <w:rPr>
                      <w:rFonts w:ascii="Simplified Arabic" w:hAnsi="Simplified Arabic" w:cs="Simplified Arabic"/>
                      <w:b/>
                      <w:bCs/>
                      <w:rtl/>
                      <w:lang w:bidi="ar-DZ"/>
                    </w:rPr>
                    <w:t>جهد خالص :</w:t>
                  </w:r>
                </w:p>
                <w:p w:rsidR="00F20A77" w:rsidRPr="00C63014" w:rsidRDefault="00F20A77" w:rsidP="00533B09">
                  <w:pPr>
                    <w:bidi/>
                    <w:spacing w:line="240" w:lineRule="auto"/>
                    <w:contextualSpacing/>
                    <w:jc w:val="left"/>
                    <w:rPr>
                      <w:rFonts w:ascii="Simplified Arabic" w:hAnsi="Simplified Arabic" w:cs="Simplified Arabic"/>
                      <w:rtl/>
                      <w:lang w:bidi="ar-DZ"/>
                    </w:rPr>
                  </w:pPr>
                  <w:r w:rsidRPr="00C63014">
                    <w:rPr>
                      <w:rFonts w:ascii="Simplified Arabic" w:hAnsi="Simplified Arabic" w:cs="Simplified Arabic"/>
                      <w:rtl/>
                      <w:lang w:bidi="ar-DZ"/>
                    </w:rPr>
                    <w:t>6 اكتشافات للزيت</w:t>
                  </w:r>
                </w:p>
                <w:p w:rsidR="00F20A77" w:rsidRPr="00C63014" w:rsidRDefault="00F20A77" w:rsidP="00533B09">
                  <w:pPr>
                    <w:bidi/>
                    <w:spacing w:line="240" w:lineRule="auto"/>
                    <w:contextualSpacing/>
                    <w:jc w:val="left"/>
                    <w:rPr>
                      <w:rFonts w:ascii="Simplified Arabic" w:hAnsi="Simplified Arabic" w:cs="Simplified Arabic"/>
                      <w:rtl/>
                      <w:lang w:bidi="ar-DZ"/>
                    </w:rPr>
                  </w:pPr>
                  <w:r w:rsidRPr="00C63014">
                    <w:rPr>
                      <w:rFonts w:ascii="Simplified Arabic" w:hAnsi="Simplified Arabic" w:cs="Simplified Arabic"/>
                      <w:rtl/>
                      <w:lang w:bidi="ar-DZ"/>
                    </w:rPr>
                    <w:t>1 اكتشاف للزيت والغاز الطبيعي</w:t>
                  </w:r>
                </w:p>
                <w:p w:rsidR="00F20A77" w:rsidRPr="00C63014" w:rsidRDefault="00F20A77" w:rsidP="00533B09">
                  <w:pPr>
                    <w:bidi/>
                    <w:spacing w:line="240" w:lineRule="auto"/>
                    <w:contextualSpacing/>
                    <w:jc w:val="left"/>
                    <w:rPr>
                      <w:rFonts w:ascii="Simplified Arabic" w:hAnsi="Simplified Arabic" w:cs="Simplified Arabic"/>
                      <w:rtl/>
                      <w:lang w:bidi="ar-DZ"/>
                    </w:rPr>
                  </w:pPr>
                  <w:r w:rsidRPr="00C63014">
                    <w:rPr>
                      <w:rFonts w:ascii="Simplified Arabic" w:hAnsi="Simplified Arabic" w:cs="Simplified Arabic"/>
                      <w:rtl/>
                      <w:lang w:bidi="ar-DZ"/>
                    </w:rPr>
                    <w:t>7 اكتشافات للغاز المكثف</w:t>
                  </w:r>
                </w:p>
                <w:p w:rsidR="00F20A77" w:rsidRPr="00C63014" w:rsidRDefault="00F20A77" w:rsidP="00533B09">
                  <w:pPr>
                    <w:bidi/>
                    <w:spacing w:line="240" w:lineRule="auto"/>
                    <w:contextualSpacing/>
                    <w:jc w:val="left"/>
                    <w:rPr>
                      <w:rFonts w:ascii="Simplified Arabic" w:hAnsi="Simplified Arabic" w:cs="Simplified Arabic"/>
                      <w:rtl/>
                      <w:lang w:bidi="ar-DZ"/>
                    </w:rPr>
                  </w:pPr>
                  <w:r w:rsidRPr="00C63014">
                    <w:rPr>
                      <w:rFonts w:ascii="Simplified Arabic" w:hAnsi="Simplified Arabic" w:cs="Simplified Arabic"/>
                      <w:rtl/>
                      <w:lang w:bidi="ar-DZ"/>
                    </w:rPr>
                    <w:t>2 اكتشاف للغاز والغاز المكثف</w:t>
                  </w:r>
                </w:p>
                <w:p w:rsidR="00F20A77" w:rsidRPr="00C63014" w:rsidRDefault="00F20A77" w:rsidP="00533B09">
                  <w:pPr>
                    <w:bidi/>
                    <w:spacing w:line="240" w:lineRule="auto"/>
                    <w:contextualSpacing/>
                    <w:jc w:val="left"/>
                    <w:rPr>
                      <w:rFonts w:ascii="Simplified Arabic" w:hAnsi="Simplified Arabic" w:cs="Simplified Arabic"/>
                      <w:rtl/>
                      <w:lang w:bidi="ar-DZ"/>
                    </w:rPr>
                  </w:pPr>
                  <w:r w:rsidRPr="00C63014">
                    <w:rPr>
                      <w:rFonts w:ascii="Simplified Arabic" w:hAnsi="Simplified Arabic" w:cs="Simplified Arabic"/>
                      <w:rtl/>
                      <w:lang w:bidi="ar-DZ"/>
                    </w:rPr>
                    <w:t>1 اكتشاف للغاز</w:t>
                  </w:r>
                </w:p>
                <w:p w:rsidR="00F20A77" w:rsidRDefault="00F20A77" w:rsidP="00533B09">
                  <w:pPr>
                    <w:bidi/>
                    <w:spacing w:line="240" w:lineRule="auto"/>
                    <w:contextualSpacing/>
                    <w:jc w:val="left"/>
                    <w:rPr>
                      <w:rFonts w:ascii="Simplified Arabic" w:hAnsi="Simplified Arabic" w:cs="Simplified Arabic"/>
                      <w:b/>
                      <w:bCs/>
                      <w:rtl/>
                      <w:lang w:bidi="ar-DZ"/>
                    </w:rPr>
                  </w:pPr>
                  <w:r w:rsidRPr="00C63014">
                    <w:rPr>
                      <w:rFonts w:ascii="Simplified Arabic" w:hAnsi="Simplified Arabic" w:cs="Simplified Arabic"/>
                      <w:b/>
                      <w:bCs/>
                      <w:rtl/>
                      <w:lang w:bidi="ar-DZ"/>
                    </w:rPr>
                    <w:t>في إطار الشراكة</w:t>
                  </w:r>
                  <w:r>
                    <w:rPr>
                      <w:rFonts w:ascii="Simplified Arabic" w:hAnsi="Simplified Arabic" w:cs="Simplified Arabic" w:hint="cs"/>
                      <w:b/>
                      <w:bCs/>
                      <w:rtl/>
                      <w:lang w:bidi="ar-DZ"/>
                    </w:rPr>
                    <w:t xml:space="preserve"> :</w:t>
                  </w:r>
                </w:p>
                <w:p w:rsidR="00F20A77" w:rsidRDefault="00F20A77" w:rsidP="00533B09">
                  <w:pPr>
                    <w:bidi/>
                    <w:spacing w:line="240" w:lineRule="auto"/>
                    <w:contextualSpacing/>
                    <w:jc w:val="left"/>
                    <w:rPr>
                      <w:rFonts w:ascii="Simplified Arabic" w:hAnsi="Simplified Arabic" w:cs="Simplified Arabic"/>
                      <w:rtl/>
                      <w:lang w:bidi="ar-DZ"/>
                    </w:rPr>
                  </w:pPr>
                  <w:r>
                    <w:rPr>
                      <w:rFonts w:ascii="Simplified Arabic" w:hAnsi="Simplified Arabic" w:cs="Simplified Arabic" w:hint="cs"/>
                      <w:rtl/>
                      <w:lang w:bidi="ar-DZ"/>
                    </w:rPr>
                    <w:t>1 اكتشاف للزيت</w:t>
                  </w:r>
                </w:p>
                <w:p w:rsidR="00F20A77" w:rsidRPr="00C63014" w:rsidRDefault="00F20A77" w:rsidP="00533B09">
                  <w:pPr>
                    <w:bidi/>
                    <w:spacing w:line="240" w:lineRule="auto"/>
                    <w:contextualSpacing/>
                    <w:jc w:val="left"/>
                    <w:rPr>
                      <w:rFonts w:ascii="Simplified Arabic" w:hAnsi="Simplified Arabic" w:cs="Simplified Arabic"/>
                      <w:rtl/>
                      <w:lang w:bidi="ar-DZ"/>
                    </w:rPr>
                  </w:pPr>
                  <w:r>
                    <w:rPr>
                      <w:rFonts w:ascii="Simplified Arabic" w:hAnsi="Simplified Arabic" w:cs="Simplified Arabic" w:hint="cs"/>
                      <w:rtl/>
                      <w:lang w:bidi="ar-DZ"/>
                    </w:rPr>
                    <w:t>1 اكتشاف للزيت والغاز</w:t>
                  </w:r>
                </w:p>
                <w:p w:rsidR="00F20A77" w:rsidRDefault="00F20A77"/>
              </w:txbxContent>
            </v:textbox>
          </v:roundrect>
        </w:pict>
      </w:r>
      <w:r>
        <w:rPr>
          <w:rFonts w:ascii="Simplified Arabic" w:hAnsi="Simplified Arabic" w:cs="Simplified Arabic"/>
          <w:noProof/>
          <w:sz w:val="28"/>
          <w:szCs w:val="28"/>
          <w:rtl/>
          <w:lang w:eastAsia="fr-FR"/>
        </w:rPr>
        <w:pict>
          <v:roundrect id="_x0000_s1037" style="position:absolute;left:0;text-align:left;margin-left:199.15pt;margin-top:5.75pt;width:147pt;height:129pt;z-index:251666432" arcsize="10923f" fillcolor="#9bbb59 [3206]" strokecolor="#f2f2f2 [3041]" strokeweight="3pt">
            <v:shadow on="t" type="perspective" color="#4e6128 [1606]" opacity=".5" offset="1pt" offset2="-1pt"/>
            <v:textbox>
              <w:txbxContent>
                <w:p w:rsidR="00F20A77" w:rsidRPr="00766C1A" w:rsidRDefault="00F20A77" w:rsidP="00766C1A">
                  <w:pPr>
                    <w:spacing w:line="240" w:lineRule="auto"/>
                    <w:contextualSpacing/>
                    <w:rPr>
                      <w:rFonts w:ascii="Simplified Arabic" w:hAnsi="Simplified Arabic" w:cs="Simplified Arabic"/>
                      <w:b/>
                      <w:bCs/>
                      <w:u w:val="single"/>
                      <w:rtl/>
                      <w:lang w:bidi="ar-DZ"/>
                    </w:rPr>
                  </w:pPr>
                  <w:r w:rsidRPr="00766C1A">
                    <w:rPr>
                      <w:rFonts w:ascii="Simplified Arabic" w:hAnsi="Simplified Arabic" w:cs="Simplified Arabic" w:hint="cs"/>
                      <w:b/>
                      <w:bCs/>
                      <w:u w:val="single"/>
                      <w:rtl/>
                      <w:lang w:bidi="ar-DZ"/>
                    </w:rPr>
                    <w:t>حوض إليزي</w:t>
                  </w:r>
                </w:p>
                <w:p w:rsidR="00F20A77" w:rsidRPr="00533B09" w:rsidRDefault="00F20A77" w:rsidP="00766C1A">
                  <w:pPr>
                    <w:spacing w:line="240" w:lineRule="auto"/>
                    <w:contextualSpacing/>
                    <w:rPr>
                      <w:rFonts w:ascii="Simplified Arabic" w:hAnsi="Simplified Arabic" w:cs="Simplified Arabic"/>
                      <w:b/>
                      <w:bCs/>
                      <w:rtl/>
                      <w:lang w:bidi="ar-DZ"/>
                    </w:rPr>
                  </w:pPr>
                  <w:r>
                    <w:rPr>
                      <w:rFonts w:ascii="Simplified Arabic" w:hAnsi="Simplified Arabic" w:cs="Simplified Arabic" w:hint="cs"/>
                      <w:b/>
                      <w:bCs/>
                      <w:rtl/>
                      <w:lang w:bidi="ar-DZ"/>
                    </w:rPr>
                    <w:t>جهد خالص :</w:t>
                  </w:r>
                </w:p>
                <w:p w:rsidR="00F20A77" w:rsidRPr="00533B09" w:rsidRDefault="00F20A77" w:rsidP="00533B09">
                  <w:pPr>
                    <w:spacing w:line="240" w:lineRule="auto"/>
                    <w:contextualSpacing/>
                    <w:rPr>
                      <w:rFonts w:ascii="Simplified Arabic" w:hAnsi="Simplified Arabic" w:cs="Simplified Arabic"/>
                      <w:rtl/>
                      <w:lang w:bidi="ar-DZ"/>
                    </w:rPr>
                  </w:pPr>
                  <w:r w:rsidRPr="00533B09">
                    <w:rPr>
                      <w:rFonts w:ascii="Simplified Arabic" w:hAnsi="Simplified Arabic" w:cs="Simplified Arabic"/>
                      <w:rtl/>
                      <w:lang w:bidi="ar-DZ"/>
                    </w:rPr>
                    <w:t>2 اكتشاف للزيت</w:t>
                  </w:r>
                </w:p>
                <w:p w:rsidR="00F20A77" w:rsidRPr="00533B09" w:rsidRDefault="00F20A77" w:rsidP="00533B09">
                  <w:pPr>
                    <w:spacing w:line="240" w:lineRule="auto"/>
                    <w:contextualSpacing/>
                    <w:rPr>
                      <w:rFonts w:ascii="Simplified Arabic" w:hAnsi="Simplified Arabic" w:cs="Simplified Arabic"/>
                      <w:rtl/>
                      <w:lang w:bidi="ar-DZ"/>
                    </w:rPr>
                  </w:pPr>
                  <w:r w:rsidRPr="00533B09">
                    <w:rPr>
                      <w:rFonts w:ascii="Simplified Arabic" w:hAnsi="Simplified Arabic" w:cs="Simplified Arabic"/>
                      <w:rtl/>
                      <w:lang w:bidi="ar-DZ"/>
                    </w:rPr>
                    <w:t>1 اكتشاف للزيت والغاز المكثف</w:t>
                  </w:r>
                </w:p>
                <w:p w:rsidR="00F20A77" w:rsidRPr="00533B09" w:rsidRDefault="00F20A77" w:rsidP="00533B09">
                  <w:pPr>
                    <w:spacing w:line="240" w:lineRule="auto"/>
                    <w:contextualSpacing/>
                    <w:rPr>
                      <w:rFonts w:ascii="Simplified Arabic" w:hAnsi="Simplified Arabic" w:cs="Simplified Arabic"/>
                      <w:rtl/>
                      <w:lang w:bidi="ar-DZ"/>
                    </w:rPr>
                  </w:pPr>
                  <w:r w:rsidRPr="00533B09">
                    <w:rPr>
                      <w:rFonts w:ascii="Simplified Arabic" w:hAnsi="Simplified Arabic" w:cs="Simplified Arabic"/>
                      <w:rtl/>
                      <w:lang w:bidi="ar-DZ"/>
                    </w:rPr>
                    <w:t>1 اكتشاف للغاز المكثف</w:t>
                  </w:r>
                </w:p>
                <w:p w:rsidR="00F20A77" w:rsidRPr="00533B09" w:rsidRDefault="00F20A77" w:rsidP="00533B09">
                  <w:pPr>
                    <w:spacing w:line="240" w:lineRule="auto"/>
                    <w:contextualSpacing/>
                    <w:rPr>
                      <w:rFonts w:ascii="Simplified Arabic" w:hAnsi="Simplified Arabic" w:cs="Simplified Arabic"/>
                      <w:lang w:bidi="ar-DZ"/>
                    </w:rPr>
                  </w:pPr>
                  <w:r w:rsidRPr="00533B09">
                    <w:rPr>
                      <w:rFonts w:ascii="Simplified Arabic" w:hAnsi="Simplified Arabic" w:cs="Simplified Arabic"/>
                      <w:rtl/>
                      <w:lang w:bidi="ar-DZ"/>
                    </w:rPr>
                    <w:t>1 اكتشاف للغاز</w:t>
                  </w:r>
                </w:p>
              </w:txbxContent>
            </v:textbox>
          </v:roundrect>
        </w:pict>
      </w:r>
    </w:p>
    <w:p w:rsidR="00C63014" w:rsidRDefault="00C63014" w:rsidP="00C63014">
      <w:pPr>
        <w:bidi/>
        <w:spacing w:line="240" w:lineRule="auto"/>
        <w:ind w:left="360"/>
        <w:jc w:val="both"/>
        <w:rPr>
          <w:rFonts w:ascii="Simplified Arabic" w:hAnsi="Simplified Arabic" w:cs="Simplified Arabic"/>
          <w:sz w:val="28"/>
          <w:szCs w:val="28"/>
          <w:rtl/>
          <w:lang w:bidi="ar-DZ"/>
        </w:rPr>
      </w:pPr>
    </w:p>
    <w:p w:rsidR="00030C12" w:rsidRDefault="00EB35E0" w:rsidP="00030C12">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43" style="position:absolute;left:0;text-align:left;margin-left:1.15pt;margin-top:21.6pt;width:125.25pt;height:64.5pt;z-index:251672576" arcsize="10923f" fillcolor="#9bbb59 [3206]" strokecolor="#f2f2f2 [3041]" strokeweight="3pt">
            <v:shadow on="t" type="perspective" color="#4e6128 [1606]" opacity=".5" offset="1pt" offset2="-1pt"/>
            <v:textbox>
              <w:txbxContent>
                <w:p w:rsidR="00F20A77" w:rsidRPr="00057AB1" w:rsidRDefault="00F20A77" w:rsidP="00057AB1">
                  <w:pPr>
                    <w:spacing w:line="240" w:lineRule="auto"/>
                    <w:contextualSpacing/>
                    <w:rPr>
                      <w:rFonts w:ascii="Simplified Arabic" w:hAnsi="Simplified Arabic" w:cs="Simplified Arabic"/>
                      <w:b/>
                      <w:bCs/>
                      <w:u w:val="single"/>
                      <w:rtl/>
                      <w:lang w:bidi="ar-DZ"/>
                    </w:rPr>
                  </w:pPr>
                  <w:r w:rsidRPr="00057AB1">
                    <w:rPr>
                      <w:rFonts w:ascii="Simplified Arabic" w:hAnsi="Simplified Arabic" w:cs="Simplified Arabic" w:hint="cs"/>
                      <w:b/>
                      <w:bCs/>
                      <w:u w:val="single"/>
                      <w:rtl/>
                      <w:lang w:bidi="ar-DZ"/>
                    </w:rPr>
                    <w:t>حوض بشار</w:t>
                  </w:r>
                </w:p>
                <w:p w:rsidR="00F20A77" w:rsidRPr="00057AB1" w:rsidRDefault="00F20A77" w:rsidP="00057AB1">
                  <w:pPr>
                    <w:spacing w:line="240" w:lineRule="auto"/>
                    <w:contextualSpacing/>
                    <w:rPr>
                      <w:rFonts w:ascii="Simplified Arabic" w:hAnsi="Simplified Arabic" w:cs="Simplified Arabic"/>
                      <w:b/>
                      <w:bCs/>
                      <w:rtl/>
                      <w:lang w:bidi="ar-DZ"/>
                    </w:rPr>
                  </w:pPr>
                  <w:r>
                    <w:rPr>
                      <w:rFonts w:ascii="Simplified Arabic" w:hAnsi="Simplified Arabic" w:cs="Simplified Arabic" w:hint="cs"/>
                      <w:b/>
                      <w:bCs/>
                      <w:rtl/>
                      <w:lang w:bidi="ar-DZ"/>
                    </w:rPr>
                    <w:t>جهد خالص :</w:t>
                  </w:r>
                </w:p>
                <w:p w:rsidR="00F20A77" w:rsidRPr="00057AB1" w:rsidRDefault="00F20A77" w:rsidP="00057AB1">
                  <w:pPr>
                    <w:spacing w:line="240" w:lineRule="auto"/>
                    <w:contextualSpacing/>
                    <w:rPr>
                      <w:rFonts w:ascii="Simplified Arabic" w:hAnsi="Simplified Arabic" w:cs="Simplified Arabic"/>
                      <w:lang w:bidi="ar-DZ"/>
                    </w:rPr>
                  </w:pPr>
                  <w:r w:rsidRPr="00057AB1">
                    <w:rPr>
                      <w:rFonts w:ascii="Simplified Arabic" w:hAnsi="Simplified Arabic" w:cs="Simplified Arabic"/>
                      <w:rtl/>
                      <w:lang w:bidi="ar-DZ"/>
                    </w:rPr>
                    <w:t>1 اكتشاف للغاز المكثف</w:t>
                  </w:r>
                </w:p>
              </w:txbxContent>
            </v:textbox>
          </v:roundrect>
        </w:pict>
      </w:r>
    </w:p>
    <w:p w:rsidR="00030C12" w:rsidRDefault="00030C12" w:rsidP="00030C12">
      <w:pPr>
        <w:bidi/>
        <w:spacing w:line="240" w:lineRule="auto"/>
        <w:ind w:left="360"/>
        <w:jc w:val="both"/>
        <w:rPr>
          <w:rFonts w:ascii="Simplified Arabic" w:hAnsi="Simplified Arabic" w:cs="Simplified Arabic"/>
          <w:sz w:val="28"/>
          <w:szCs w:val="28"/>
          <w:rtl/>
          <w:lang w:bidi="ar-DZ"/>
        </w:rPr>
      </w:pPr>
    </w:p>
    <w:p w:rsidR="00030C12" w:rsidRDefault="00EB35E0" w:rsidP="00030C12">
      <w:pPr>
        <w:bidi/>
        <w:spacing w:line="240" w:lineRule="auto"/>
        <w:ind w:left="36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41" style="position:absolute;left:0;text-align:left;margin-left:118.9pt;margin-top:28.7pt;width:144.75pt;height:81pt;z-index:251670528" arcsize="10923f" fillcolor="#9bbb59 [3206]" strokecolor="#f2f2f2 [3041]" strokeweight="3pt">
            <v:shadow on="t" type="perspective" color="#4e6128 [1606]" opacity=".5" offset="1pt" offset2="-1pt"/>
            <v:textbox>
              <w:txbxContent>
                <w:p w:rsidR="00F20A77" w:rsidRPr="00057AB1" w:rsidRDefault="00F20A77" w:rsidP="00057AB1">
                  <w:pPr>
                    <w:spacing w:line="240" w:lineRule="auto"/>
                    <w:contextualSpacing/>
                    <w:rPr>
                      <w:rFonts w:ascii="Simplified Arabic" w:hAnsi="Simplified Arabic" w:cs="Simplified Arabic"/>
                      <w:b/>
                      <w:bCs/>
                      <w:u w:val="single"/>
                      <w:rtl/>
                      <w:lang w:bidi="ar-DZ"/>
                    </w:rPr>
                  </w:pPr>
                  <w:r w:rsidRPr="00057AB1">
                    <w:rPr>
                      <w:rFonts w:ascii="Simplified Arabic" w:hAnsi="Simplified Arabic" w:cs="Simplified Arabic" w:hint="cs"/>
                      <w:b/>
                      <w:bCs/>
                      <w:u w:val="single"/>
                      <w:rtl/>
                      <w:lang w:bidi="ar-DZ"/>
                    </w:rPr>
                    <w:t>حوض أهنات</w:t>
                  </w:r>
                </w:p>
                <w:p w:rsidR="00F20A77" w:rsidRPr="00766C1A" w:rsidRDefault="00F20A77" w:rsidP="00057AB1">
                  <w:pPr>
                    <w:spacing w:line="240" w:lineRule="auto"/>
                    <w:contextualSpacing/>
                    <w:rPr>
                      <w:rFonts w:ascii="Simplified Arabic" w:hAnsi="Simplified Arabic" w:cs="Simplified Arabic"/>
                      <w:b/>
                      <w:bCs/>
                      <w:rtl/>
                      <w:lang w:bidi="ar-DZ"/>
                    </w:rPr>
                  </w:pPr>
                  <w:r>
                    <w:rPr>
                      <w:rFonts w:ascii="Simplified Arabic" w:hAnsi="Simplified Arabic" w:cs="Simplified Arabic" w:hint="cs"/>
                      <w:b/>
                      <w:bCs/>
                      <w:rtl/>
                      <w:lang w:bidi="ar-DZ"/>
                    </w:rPr>
                    <w:t>جهد خالص :</w:t>
                  </w:r>
                </w:p>
                <w:p w:rsidR="00F20A77" w:rsidRPr="00766C1A" w:rsidRDefault="00F20A77" w:rsidP="00057AB1">
                  <w:pPr>
                    <w:spacing w:line="240" w:lineRule="auto"/>
                    <w:contextualSpacing/>
                    <w:rPr>
                      <w:rFonts w:ascii="Simplified Arabic" w:hAnsi="Simplified Arabic" w:cs="Simplified Arabic"/>
                      <w:lang w:bidi="ar-DZ"/>
                    </w:rPr>
                  </w:pPr>
                  <w:r w:rsidRPr="00766C1A">
                    <w:rPr>
                      <w:rFonts w:ascii="Simplified Arabic" w:hAnsi="Simplified Arabic" w:cs="Simplified Arabic"/>
                      <w:rtl/>
                      <w:lang w:bidi="ar-DZ"/>
                    </w:rPr>
                    <w:t>3</w:t>
                  </w:r>
                  <w:r>
                    <w:rPr>
                      <w:rFonts w:ascii="Simplified Arabic" w:hAnsi="Simplified Arabic" w:cs="Simplified Arabic" w:hint="cs"/>
                      <w:rtl/>
                      <w:lang w:bidi="ar-DZ"/>
                    </w:rPr>
                    <w:t xml:space="preserve"> </w:t>
                  </w:r>
                  <w:r w:rsidRPr="00766C1A">
                    <w:rPr>
                      <w:rFonts w:ascii="Simplified Arabic" w:hAnsi="Simplified Arabic" w:cs="Simplified Arabic"/>
                      <w:rtl/>
                      <w:lang w:bidi="ar-DZ"/>
                    </w:rPr>
                    <w:t xml:space="preserve">اكتشافات للزيت </w:t>
                  </w:r>
                </w:p>
              </w:txbxContent>
            </v:textbox>
          </v:roundrect>
        </w:pict>
      </w:r>
    </w:p>
    <w:p w:rsidR="00030C12" w:rsidRDefault="00030C12" w:rsidP="00030C12">
      <w:pPr>
        <w:bidi/>
        <w:spacing w:line="240" w:lineRule="auto"/>
        <w:ind w:left="360"/>
        <w:jc w:val="both"/>
        <w:rPr>
          <w:rFonts w:ascii="Simplified Arabic" w:hAnsi="Simplified Arabic" w:cs="Simplified Arabic"/>
          <w:sz w:val="28"/>
          <w:szCs w:val="28"/>
          <w:rtl/>
          <w:lang w:bidi="ar-DZ"/>
        </w:rPr>
      </w:pPr>
    </w:p>
    <w:p w:rsidR="00030C12" w:rsidRDefault="00030C12" w:rsidP="00030C12">
      <w:pPr>
        <w:bidi/>
        <w:spacing w:line="240" w:lineRule="auto"/>
        <w:ind w:left="360"/>
        <w:jc w:val="both"/>
        <w:rPr>
          <w:rFonts w:ascii="Simplified Arabic" w:hAnsi="Simplified Arabic" w:cs="Simplified Arabic"/>
          <w:sz w:val="28"/>
          <w:szCs w:val="28"/>
          <w:rtl/>
          <w:lang w:bidi="ar-DZ"/>
        </w:rPr>
      </w:pPr>
    </w:p>
    <w:p w:rsidR="00030C12" w:rsidRDefault="00030C12" w:rsidP="00030C12">
      <w:pPr>
        <w:bidi/>
        <w:spacing w:line="240" w:lineRule="auto"/>
        <w:ind w:left="360"/>
        <w:jc w:val="both"/>
        <w:rPr>
          <w:rFonts w:ascii="Simplified Arabic" w:hAnsi="Simplified Arabic" w:cs="Simplified Arabic"/>
          <w:sz w:val="28"/>
          <w:szCs w:val="28"/>
          <w:rtl/>
          <w:lang w:bidi="ar-DZ"/>
        </w:rPr>
      </w:pPr>
    </w:p>
    <w:p w:rsidR="00030C12" w:rsidRDefault="00030C12" w:rsidP="00030C12">
      <w:pPr>
        <w:bidi/>
        <w:spacing w:line="240" w:lineRule="auto"/>
        <w:ind w:left="360"/>
        <w:jc w:val="both"/>
        <w:rPr>
          <w:rFonts w:ascii="Simplified Arabic" w:hAnsi="Simplified Arabic" w:cs="Simplified Arabic"/>
          <w:sz w:val="28"/>
          <w:szCs w:val="28"/>
          <w:rtl/>
          <w:lang w:bidi="ar-DZ"/>
        </w:rPr>
      </w:pPr>
    </w:p>
    <w:p w:rsidR="005B6556" w:rsidRPr="0035785A" w:rsidRDefault="002318F7" w:rsidP="0035785A">
      <w:pPr>
        <w:spacing w:line="240" w:lineRule="auto"/>
        <w:jc w:val="both"/>
        <w:rPr>
          <w:rFonts w:asciiTheme="majorBidi" w:hAnsiTheme="majorBidi" w:cstheme="majorBidi"/>
          <w:sz w:val="24"/>
          <w:szCs w:val="24"/>
          <w:lang w:bidi="ar-DZ"/>
        </w:rPr>
      </w:pPr>
      <w:r w:rsidRPr="005D738E">
        <w:rPr>
          <w:rFonts w:asciiTheme="majorBidi" w:hAnsiTheme="majorBidi" w:cstheme="majorBidi"/>
          <w:sz w:val="24"/>
          <w:szCs w:val="24"/>
          <w:lang w:bidi="ar-DZ"/>
        </w:rPr>
        <w:t>SOURCE : Sonatrach, Rapport Annuel, algerie, algérie, p19.</w:t>
      </w:r>
    </w:p>
    <w:p w:rsidR="00C87EEA" w:rsidRPr="00C87EEA" w:rsidRDefault="00C87EEA" w:rsidP="00C87EEA">
      <w:pPr>
        <w:bidi/>
        <w:spacing w:line="240" w:lineRule="auto"/>
        <w:jc w:val="both"/>
        <w:rPr>
          <w:rFonts w:ascii="Simplified Arabic" w:hAnsi="Simplified Arabic" w:cs="Simplified Arabic"/>
          <w:b/>
          <w:bCs/>
          <w:sz w:val="28"/>
          <w:szCs w:val="28"/>
          <w:rtl/>
          <w:lang w:bidi="ar-DZ"/>
        </w:rPr>
      </w:pPr>
    </w:p>
    <w:p w:rsidR="00C87EEA" w:rsidRDefault="00C87EEA" w:rsidP="00C87EEA">
      <w:pPr>
        <w:bidi/>
        <w:spacing w:line="240" w:lineRule="auto"/>
        <w:jc w:val="both"/>
        <w:rPr>
          <w:rFonts w:ascii="Simplified Arabic" w:hAnsi="Simplified Arabic" w:cs="Simplified Arabic"/>
          <w:sz w:val="28"/>
          <w:szCs w:val="28"/>
          <w:rtl/>
          <w:lang w:bidi="ar-DZ"/>
        </w:rPr>
      </w:pPr>
    </w:p>
    <w:p w:rsidR="004A2988" w:rsidRDefault="00A10CA2" w:rsidP="004A2988">
      <w:pPr>
        <w:pStyle w:val="Paragraphedeliste"/>
        <w:numPr>
          <w:ilvl w:val="0"/>
          <w:numId w:val="4"/>
        </w:numPr>
        <w:bidi/>
        <w:jc w:val="left"/>
        <w:rPr>
          <w:rFonts w:ascii="Simplified Arabic" w:hAnsi="Simplified Arabic" w:cs="Simplified Arabic"/>
          <w:b/>
          <w:bCs/>
          <w:sz w:val="28"/>
          <w:szCs w:val="28"/>
          <w:lang w:bidi="ar-DZ"/>
        </w:rPr>
      </w:pPr>
      <w:r w:rsidRPr="004A2988">
        <w:rPr>
          <w:rFonts w:ascii="Simplified Arabic" w:hAnsi="Simplified Arabic" w:cs="Simplified Arabic" w:hint="cs"/>
          <w:b/>
          <w:bCs/>
          <w:sz w:val="28"/>
          <w:szCs w:val="28"/>
          <w:rtl/>
          <w:lang w:bidi="ar-DZ"/>
        </w:rPr>
        <w:lastRenderedPageBreak/>
        <w:t xml:space="preserve">إمدادات الطاقة الأولية </w:t>
      </w:r>
    </w:p>
    <w:p w:rsidR="00A40413" w:rsidRDefault="00026B34" w:rsidP="004F334E">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يرتكز</w:t>
      </w:r>
      <w:r w:rsidR="004A2988">
        <w:rPr>
          <w:rFonts w:ascii="Simplified Arabic" w:hAnsi="Simplified Arabic" w:cs="Simplified Arabic" w:hint="cs"/>
          <w:sz w:val="28"/>
          <w:szCs w:val="28"/>
          <w:rtl/>
          <w:lang w:bidi="ar-DZ"/>
        </w:rPr>
        <w:t xml:space="preserve"> </w:t>
      </w:r>
      <w:r w:rsidR="00443B4A">
        <w:rPr>
          <w:rFonts w:ascii="Simplified Arabic" w:hAnsi="Simplified Arabic" w:cs="Simplified Arabic" w:hint="cs"/>
          <w:sz w:val="28"/>
          <w:szCs w:val="28"/>
          <w:rtl/>
          <w:lang w:bidi="ar-DZ"/>
        </w:rPr>
        <w:t>الإنتاج</w:t>
      </w:r>
      <w:r w:rsidR="000D0F50">
        <w:rPr>
          <w:rFonts w:ascii="Simplified Arabic" w:hAnsi="Simplified Arabic" w:cs="Simplified Arabic" w:hint="cs"/>
          <w:sz w:val="28"/>
          <w:szCs w:val="28"/>
          <w:rtl/>
          <w:lang w:bidi="ar-DZ"/>
        </w:rPr>
        <w:t xml:space="preserve"> التجاري للطاقة الأولية في الجزائر</w:t>
      </w:r>
      <w:r>
        <w:rPr>
          <w:rFonts w:ascii="Simplified Arabic" w:hAnsi="Simplified Arabic" w:cs="Simplified Arabic" w:hint="cs"/>
          <w:sz w:val="28"/>
          <w:szCs w:val="28"/>
          <w:rtl/>
          <w:lang w:bidi="ar-DZ"/>
        </w:rPr>
        <w:t xml:space="preserve"> على الغاز الطبيعي يليه النفط الخام كما هو موضح في الجدول (0</w:t>
      </w:r>
      <w:r w:rsidR="004F334E">
        <w:rPr>
          <w:rFonts w:ascii="Simplified Arabic" w:hAnsi="Simplified Arabic" w:cs="Simplified Arabic" w:hint="cs"/>
          <w:sz w:val="28"/>
          <w:szCs w:val="28"/>
          <w:rtl/>
          <w:lang w:bidi="ar-DZ"/>
        </w:rPr>
        <w:t>4</w:t>
      </w:r>
      <w:r>
        <w:rPr>
          <w:rFonts w:ascii="Simplified Arabic" w:hAnsi="Simplified Arabic" w:cs="Simplified Arabic" w:hint="cs"/>
          <w:sz w:val="28"/>
          <w:szCs w:val="28"/>
          <w:rtl/>
          <w:lang w:bidi="ar-DZ"/>
        </w:rPr>
        <w:t>)</w:t>
      </w:r>
      <w:r w:rsidR="00193028">
        <w:rPr>
          <w:rFonts w:ascii="Simplified Arabic" w:hAnsi="Simplified Arabic" w:cs="Simplified Arabic" w:hint="cs"/>
          <w:sz w:val="28"/>
          <w:szCs w:val="28"/>
          <w:rtl/>
          <w:lang w:bidi="ar-DZ"/>
        </w:rPr>
        <w:t xml:space="preserve"> حيث بلغ إنتاج الجزائر من الغاز الطبيعي في نهاية سنة 2016 حوالي 89.7 مليون طن مكافئ نفط</w:t>
      </w:r>
      <w:r w:rsidR="0076059D">
        <w:rPr>
          <w:rFonts w:ascii="Simplified Arabic" w:hAnsi="Simplified Arabic" w:cs="Simplified Arabic" w:hint="cs"/>
          <w:sz w:val="28"/>
          <w:szCs w:val="28"/>
          <w:rtl/>
          <w:lang w:bidi="ar-DZ"/>
        </w:rPr>
        <w:t xml:space="preserve"> مقابل 79.9 مليون طن مكافئ نفط </w:t>
      </w:r>
      <w:r w:rsidR="00193028">
        <w:rPr>
          <w:rFonts w:ascii="Simplified Arabic" w:hAnsi="Simplified Arabic" w:cs="Simplified Arabic" w:hint="cs"/>
          <w:sz w:val="28"/>
          <w:szCs w:val="28"/>
          <w:rtl/>
          <w:lang w:bidi="ar-DZ"/>
        </w:rPr>
        <w:t>سنة 2015 يليه النفط</w:t>
      </w:r>
      <w:r w:rsidR="008C37C2">
        <w:rPr>
          <w:rFonts w:ascii="Simplified Arabic" w:hAnsi="Simplified Arabic" w:cs="Simplified Arabic" w:hint="cs"/>
          <w:sz w:val="28"/>
          <w:szCs w:val="28"/>
          <w:rtl/>
          <w:lang w:bidi="ar-DZ"/>
        </w:rPr>
        <w:t xml:space="preserve"> الخام بحوالي 56.2 مليون طن مكافئ نفط مقابل 54.2 مليون طن مكافئ نفط سنة 2015. </w:t>
      </w:r>
      <w:r>
        <w:rPr>
          <w:rFonts w:ascii="Simplified Arabic" w:hAnsi="Simplified Arabic" w:cs="Simplified Arabic" w:hint="cs"/>
          <w:sz w:val="28"/>
          <w:szCs w:val="28"/>
          <w:rtl/>
          <w:lang w:bidi="ar-DZ"/>
        </w:rPr>
        <w:t>كما سجل إنتاج الطاقة الأولية نموا بمعدل 7.3</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للفترة 2015/2016 ويرجع ذلك بالدرجة الأولى </w:t>
      </w:r>
      <w:r w:rsidR="00BC2A22">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زيادة</w:t>
      </w:r>
      <w:r w:rsidR="00BC2A22">
        <w:rPr>
          <w:rFonts w:ascii="Simplified Arabic" w:hAnsi="Simplified Arabic" w:cs="Simplified Arabic" w:hint="cs"/>
          <w:sz w:val="28"/>
          <w:szCs w:val="28"/>
          <w:rtl/>
          <w:lang w:bidi="ar-DZ"/>
        </w:rPr>
        <w:t xml:space="preserve"> معدل إنتاج</w:t>
      </w:r>
      <w:r>
        <w:rPr>
          <w:rFonts w:ascii="Simplified Arabic" w:hAnsi="Simplified Arabic" w:cs="Simplified Arabic" w:hint="cs"/>
          <w:sz w:val="28"/>
          <w:szCs w:val="28"/>
          <w:rtl/>
          <w:lang w:bidi="ar-DZ"/>
        </w:rPr>
        <w:t xml:space="preserve"> الغاز الطبيعي والنفط الخام بحوالي 12.3 و 3.6 في المائة على التوالي</w:t>
      </w:r>
      <w:r w:rsidR="00193028">
        <w:rPr>
          <w:rFonts w:ascii="Simplified Arabic" w:hAnsi="Simplified Arabic" w:cs="Simplified Arabic" w:hint="cs"/>
          <w:sz w:val="28"/>
          <w:szCs w:val="28"/>
          <w:rtl/>
          <w:lang w:bidi="ar-DZ"/>
        </w:rPr>
        <w:t xml:space="preserve"> ونتيجة لذلك ارتفع إنتاج الجزائر من الطاقة الأولية من 154.8 مليون طن مكافئ نفط سنة 2015 إلى حوالي 166.8 مليون طن مكافئ نفط  سنة 2016</w:t>
      </w:r>
      <w:r w:rsidR="002009CD">
        <w:rPr>
          <w:rFonts w:ascii="Simplified Arabic" w:hAnsi="Simplified Arabic" w:cs="Simplified Arabic" w:hint="cs"/>
          <w:sz w:val="28"/>
          <w:szCs w:val="28"/>
          <w:rtl/>
          <w:lang w:bidi="ar-DZ"/>
        </w:rPr>
        <w:t>.</w:t>
      </w:r>
      <w:r w:rsidR="00193028">
        <w:rPr>
          <w:rFonts w:ascii="Simplified Arabic" w:hAnsi="Simplified Arabic" w:cs="Simplified Arabic" w:hint="cs"/>
          <w:sz w:val="28"/>
          <w:szCs w:val="28"/>
          <w:rtl/>
          <w:lang w:bidi="ar-DZ"/>
        </w:rPr>
        <w:t xml:space="preserve"> </w:t>
      </w:r>
    </w:p>
    <w:p w:rsidR="004A2988" w:rsidRPr="00026B34" w:rsidRDefault="00026B34" w:rsidP="00670193">
      <w:pPr>
        <w:bidi/>
        <w:jc w:val="center"/>
        <w:rPr>
          <w:rFonts w:ascii="Simplified Arabic" w:hAnsi="Simplified Arabic" w:cs="Simplified Arabic"/>
          <w:b/>
          <w:bCs/>
          <w:sz w:val="28"/>
          <w:szCs w:val="28"/>
          <w:rtl/>
          <w:lang w:bidi="ar-DZ"/>
        </w:rPr>
      </w:pPr>
      <w:r w:rsidRPr="00026B34">
        <w:rPr>
          <w:rFonts w:ascii="Simplified Arabic" w:hAnsi="Simplified Arabic" w:cs="Simplified Arabic" w:hint="cs"/>
          <w:b/>
          <w:bCs/>
          <w:sz w:val="28"/>
          <w:szCs w:val="28"/>
          <w:rtl/>
          <w:lang w:bidi="ar-DZ"/>
        </w:rPr>
        <w:t>جدول</w:t>
      </w:r>
      <w:r w:rsidR="002009CD">
        <w:rPr>
          <w:rFonts w:ascii="Simplified Arabic" w:hAnsi="Simplified Arabic" w:cs="Simplified Arabic" w:hint="cs"/>
          <w:b/>
          <w:bCs/>
          <w:sz w:val="28"/>
          <w:szCs w:val="28"/>
          <w:rtl/>
          <w:lang w:bidi="ar-DZ"/>
        </w:rPr>
        <w:t xml:space="preserve"> رقم</w:t>
      </w:r>
      <w:r w:rsidRPr="00026B34">
        <w:rPr>
          <w:rFonts w:ascii="Simplified Arabic" w:hAnsi="Simplified Arabic" w:cs="Simplified Arabic" w:hint="cs"/>
          <w:b/>
          <w:bCs/>
          <w:sz w:val="28"/>
          <w:szCs w:val="28"/>
          <w:rtl/>
          <w:lang w:bidi="ar-DZ"/>
        </w:rPr>
        <w:t xml:space="preserve"> (0</w:t>
      </w:r>
      <w:r w:rsidR="00670193">
        <w:rPr>
          <w:rFonts w:ascii="Simplified Arabic" w:hAnsi="Simplified Arabic" w:cs="Simplified Arabic" w:hint="cs"/>
          <w:b/>
          <w:bCs/>
          <w:sz w:val="28"/>
          <w:szCs w:val="28"/>
          <w:rtl/>
          <w:lang w:bidi="ar-DZ"/>
        </w:rPr>
        <w:t>4</w:t>
      </w:r>
      <w:r w:rsidRPr="00026B34">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الإنتاج التجاري للطاقة الأولية في الجزائر (</w:t>
      </w:r>
      <w:r w:rsidR="00665E6B">
        <w:rPr>
          <w:rFonts w:ascii="Simplified Arabic" w:hAnsi="Simplified Arabic" w:cs="Simplified Arabic" w:hint="cs"/>
          <w:b/>
          <w:bCs/>
          <w:sz w:val="28"/>
          <w:szCs w:val="28"/>
          <w:rtl/>
          <w:lang w:bidi="ar-DZ"/>
        </w:rPr>
        <w:t>كيلو</w:t>
      </w:r>
      <w:r>
        <w:rPr>
          <w:rFonts w:ascii="Simplified Arabic" w:hAnsi="Simplified Arabic" w:cs="Simplified Arabic" w:hint="cs"/>
          <w:b/>
          <w:bCs/>
          <w:sz w:val="28"/>
          <w:szCs w:val="28"/>
          <w:rtl/>
          <w:lang w:bidi="ar-DZ"/>
        </w:rPr>
        <w:t xml:space="preserve"> طن مكافئ</w:t>
      </w:r>
      <w:r w:rsidR="00462C13">
        <w:rPr>
          <w:rFonts w:ascii="Simplified Arabic" w:hAnsi="Simplified Arabic" w:cs="Simplified Arabic" w:hint="cs"/>
          <w:b/>
          <w:bCs/>
          <w:sz w:val="28"/>
          <w:szCs w:val="28"/>
          <w:rtl/>
          <w:lang w:bidi="ar-DZ"/>
        </w:rPr>
        <w:t xml:space="preserve"> نفط</w:t>
      </w:r>
      <w:r>
        <w:rPr>
          <w:rFonts w:ascii="Simplified Arabic" w:hAnsi="Simplified Arabic" w:cs="Simplified Arabic" w:hint="cs"/>
          <w:b/>
          <w:bCs/>
          <w:sz w:val="28"/>
          <w:szCs w:val="28"/>
          <w:rtl/>
          <w:lang w:bidi="ar-DZ"/>
        </w:rPr>
        <w:t>)</w:t>
      </w:r>
      <w:r w:rsidRPr="00026B34">
        <w:rPr>
          <w:rFonts w:ascii="Simplified Arabic" w:hAnsi="Simplified Arabic" w:cs="Simplified Arabic" w:hint="cs"/>
          <w:b/>
          <w:bCs/>
          <w:sz w:val="28"/>
          <w:szCs w:val="28"/>
          <w:rtl/>
          <w:lang w:bidi="ar-DZ"/>
        </w:rPr>
        <w:t xml:space="preserve"> </w:t>
      </w:r>
    </w:p>
    <w:tbl>
      <w:tblPr>
        <w:tblStyle w:val="Grilledutableau"/>
        <w:bidiVisual/>
        <w:tblW w:w="0" w:type="auto"/>
        <w:tblLook w:val="04A0"/>
      </w:tblPr>
      <w:tblGrid>
        <w:gridCol w:w="3226"/>
        <w:gridCol w:w="1134"/>
        <w:gridCol w:w="1166"/>
        <w:gridCol w:w="1843"/>
        <w:gridCol w:w="1843"/>
      </w:tblGrid>
      <w:tr w:rsidR="000D0F50" w:rsidTr="00873CE4">
        <w:tc>
          <w:tcPr>
            <w:tcW w:w="3226" w:type="dxa"/>
            <w:vMerge w:val="restart"/>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إنتاج الطاقة الأولية</w:t>
            </w:r>
          </w:p>
        </w:tc>
        <w:tc>
          <w:tcPr>
            <w:tcW w:w="1134" w:type="dxa"/>
            <w:vMerge w:val="restart"/>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w:t>
            </w:r>
          </w:p>
        </w:tc>
        <w:tc>
          <w:tcPr>
            <w:tcW w:w="1166" w:type="dxa"/>
            <w:vMerge w:val="restart"/>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2016</w:t>
            </w:r>
          </w:p>
        </w:tc>
        <w:tc>
          <w:tcPr>
            <w:tcW w:w="3686" w:type="dxa"/>
            <w:gridSpan w:val="2"/>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التطور</w:t>
            </w:r>
          </w:p>
        </w:tc>
      </w:tr>
      <w:tr w:rsidR="000D0F50" w:rsidTr="00873CE4">
        <w:tc>
          <w:tcPr>
            <w:tcW w:w="3226" w:type="dxa"/>
            <w:vMerge/>
          </w:tcPr>
          <w:p w:rsidR="000D0F50" w:rsidRDefault="000D0F50" w:rsidP="000D0F50">
            <w:pPr>
              <w:bidi/>
              <w:jc w:val="center"/>
              <w:rPr>
                <w:rFonts w:ascii="Simplified Arabic" w:hAnsi="Simplified Arabic" w:cs="Simplified Arabic"/>
                <w:sz w:val="28"/>
                <w:szCs w:val="28"/>
                <w:rtl/>
                <w:lang w:bidi="ar-DZ"/>
              </w:rPr>
            </w:pPr>
          </w:p>
        </w:tc>
        <w:tc>
          <w:tcPr>
            <w:tcW w:w="1134" w:type="dxa"/>
            <w:vMerge/>
          </w:tcPr>
          <w:p w:rsidR="000D0F50" w:rsidRDefault="000D0F50" w:rsidP="000D0F50">
            <w:pPr>
              <w:bidi/>
              <w:jc w:val="center"/>
              <w:rPr>
                <w:rFonts w:ascii="Simplified Arabic" w:hAnsi="Simplified Arabic" w:cs="Simplified Arabic"/>
                <w:sz w:val="28"/>
                <w:szCs w:val="28"/>
                <w:rtl/>
                <w:lang w:bidi="ar-DZ"/>
              </w:rPr>
            </w:pPr>
          </w:p>
        </w:tc>
        <w:tc>
          <w:tcPr>
            <w:tcW w:w="1166" w:type="dxa"/>
            <w:vMerge/>
          </w:tcPr>
          <w:p w:rsidR="000D0F50" w:rsidRDefault="000D0F50" w:rsidP="000D0F50">
            <w:pPr>
              <w:bidi/>
              <w:jc w:val="center"/>
              <w:rPr>
                <w:rFonts w:ascii="Simplified Arabic" w:hAnsi="Simplified Arabic" w:cs="Simplified Arabic"/>
                <w:sz w:val="28"/>
                <w:szCs w:val="28"/>
                <w:rtl/>
                <w:lang w:bidi="ar-DZ"/>
              </w:rPr>
            </w:pPr>
          </w:p>
        </w:tc>
        <w:tc>
          <w:tcPr>
            <w:tcW w:w="1843" w:type="dxa"/>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الكمية</w:t>
            </w:r>
          </w:p>
        </w:tc>
        <w:tc>
          <w:tcPr>
            <w:tcW w:w="1843" w:type="dxa"/>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tc>
      </w:tr>
      <w:tr w:rsidR="000D0F50" w:rsidTr="00873CE4">
        <w:tc>
          <w:tcPr>
            <w:tcW w:w="3226" w:type="dxa"/>
          </w:tcPr>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الغاز الطبيعي</w:t>
            </w:r>
          </w:p>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النفط الخام </w:t>
            </w:r>
          </w:p>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المكثفات</w:t>
            </w:r>
          </w:p>
          <w:p w:rsidR="000D0F50" w:rsidRDefault="000D0F50"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غاز البروبان المميع بالحقول</w:t>
            </w:r>
          </w:p>
          <w:p w:rsidR="000D0F50" w:rsidRDefault="005C2ED0" w:rsidP="005C2ED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73CE4">
              <w:rPr>
                <w:rFonts w:ascii="Simplified Arabic" w:hAnsi="Simplified Arabic" w:cs="Simplified Arabic" w:hint="cs"/>
                <w:sz w:val="28"/>
                <w:szCs w:val="28"/>
                <w:rtl/>
                <w:lang w:bidi="ar-DZ"/>
              </w:rPr>
              <w:t>الكهرباء الأولية</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الوقود الصلب (الخشب)</w:t>
            </w:r>
          </w:p>
        </w:tc>
        <w:tc>
          <w:tcPr>
            <w:tcW w:w="1134" w:type="dxa"/>
          </w:tcPr>
          <w:p w:rsidR="000D0F50"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79931</w:t>
            </w:r>
          </w:p>
          <w:p w:rsidR="00873CE4"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54250</w:t>
            </w:r>
          </w:p>
          <w:p w:rsidR="00873CE4"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10885</w:t>
            </w:r>
          </w:p>
          <w:p w:rsidR="00873CE4"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9753</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53</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c>
          <w:tcPr>
            <w:tcW w:w="1166" w:type="dxa"/>
          </w:tcPr>
          <w:p w:rsidR="000D0F50"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89731</w:t>
            </w:r>
          </w:p>
          <w:p w:rsidR="00873CE4"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56193</w:t>
            </w:r>
          </w:p>
          <w:p w:rsidR="00873CE4"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10449</w:t>
            </w:r>
          </w:p>
          <w:p w:rsidR="00873CE4" w:rsidRDefault="00873CE4" w:rsidP="00665E6B">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9726</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p>
        </w:tc>
        <w:tc>
          <w:tcPr>
            <w:tcW w:w="1843" w:type="dxa"/>
          </w:tcPr>
          <w:p w:rsidR="000D0F50" w:rsidRDefault="00873CE4" w:rsidP="006E39F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+ 9800</w:t>
            </w:r>
          </w:p>
          <w:p w:rsidR="00873CE4" w:rsidRDefault="00873CE4" w:rsidP="006E39F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E39F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1943</w:t>
            </w:r>
          </w:p>
          <w:p w:rsidR="00873CE4" w:rsidRDefault="006E39F9" w:rsidP="006E39F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- 436</w:t>
            </w:r>
          </w:p>
          <w:p w:rsidR="00873CE4" w:rsidRDefault="00873CE4" w:rsidP="006E39F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E39F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27</w:t>
            </w:r>
          </w:p>
          <w:p w:rsidR="00873CE4" w:rsidRDefault="00873CE4" w:rsidP="006E39F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E39F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27</w:t>
            </w:r>
          </w:p>
          <w:p w:rsidR="00873CE4" w:rsidRPr="006E39F9" w:rsidRDefault="006E39F9" w:rsidP="006E39F9">
            <w:pPr>
              <w:pStyle w:val="Paragraphedeliste"/>
              <w:numPr>
                <w:ilvl w:val="0"/>
                <w:numId w:val="6"/>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0.19</w:t>
            </w:r>
            <w:r w:rsidRPr="006E39F9">
              <w:rPr>
                <w:rFonts w:ascii="Simplified Arabic" w:hAnsi="Simplified Arabic" w:cs="Simplified Arabic" w:hint="cs"/>
                <w:sz w:val="28"/>
                <w:szCs w:val="28"/>
                <w:rtl/>
                <w:lang w:bidi="ar-DZ"/>
              </w:rPr>
              <w:t xml:space="preserve"> </w:t>
            </w:r>
          </w:p>
        </w:tc>
        <w:tc>
          <w:tcPr>
            <w:tcW w:w="1843" w:type="dxa"/>
          </w:tcPr>
          <w:p w:rsidR="000D0F50" w:rsidRDefault="00873CE4"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E39F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12.3</w:t>
            </w:r>
          </w:p>
          <w:p w:rsidR="00873CE4" w:rsidRDefault="006E39F9"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+ 3.6  </w:t>
            </w:r>
          </w:p>
          <w:p w:rsidR="00873CE4" w:rsidRDefault="006E39F9"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- 4</w:t>
            </w:r>
          </w:p>
          <w:p w:rsidR="006E39F9" w:rsidRDefault="006E39F9" w:rsidP="006E39F9">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- 0.3</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E39F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51.1</w:t>
            </w:r>
          </w:p>
          <w:p w:rsidR="00873CE4" w:rsidRDefault="00873CE4" w:rsidP="00873CE4">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-3.1</w:t>
            </w:r>
            <w:r w:rsidR="006E39F9">
              <w:rPr>
                <w:rFonts w:ascii="Simplified Arabic" w:hAnsi="Simplified Arabic" w:cs="Simplified Arabic" w:hint="cs"/>
                <w:sz w:val="28"/>
                <w:szCs w:val="28"/>
                <w:rtl/>
                <w:lang w:bidi="ar-DZ"/>
              </w:rPr>
              <w:t xml:space="preserve"> </w:t>
            </w:r>
          </w:p>
        </w:tc>
      </w:tr>
      <w:tr w:rsidR="000D0F50" w:rsidTr="00873CE4">
        <w:tc>
          <w:tcPr>
            <w:tcW w:w="3226" w:type="dxa"/>
          </w:tcPr>
          <w:p w:rsidR="000D0F50" w:rsidRDefault="000D0F50" w:rsidP="000D0F50">
            <w:pPr>
              <w:bidi/>
              <w:jc w:val="center"/>
              <w:rPr>
                <w:rFonts w:ascii="Simplified Arabic" w:hAnsi="Simplified Arabic" w:cs="Simplified Arabic"/>
                <w:sz w:val="28"/>
                <w:szCs w:val="28"/>
                <w:rtl/>
                <w:lang w:bidi="ar-DZ"/>
              </w:rPr>
            </w:pPr>
          </w:p>
        </w:tc>
        <w:tc>
          <w:tcPr>
            <w:tcW w:w="1134" w:type="dxa"/>
          </w:tcPr>
          <w:p w:rsidR="000D0F50" w:rsidRDefault="00026B34"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154878</w:t>
            </w:r>
          </w:p>
        </w:tc>
        <w:tc>
          <w:tcPr>
            <w:tcW w:w="1166" w:type="dxa"/>
          </w:tcPr>
          <w:p w:rsidR="000D0F50" w:rsidRDefault="00026B34" w:rsidP="000D0F50">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166184</w:t>
            </w:r>
          </w:p>
        </w:tc>
        <w:tc>
          <w:tcPr>
            <w:tcW w:w="1843" w:type="dxa"/>
          </w:tcPr>
          <w:p w:rsidR="000D0F50" w:rsidRDefault="000D0F50" w:rsidP="000D0F50">
            <w:pPr>
              <w:bidi/>
              <w:jc w:val="center"/>
              <w:rPr>
                <w:rFonts w:ascii="Simplified Arabic" w:hAnsi="Simplified Arabic" w:cs="Simplified Arabic"/>
                <w:sz w:val="28"/>
                <w:szCs w:val="28"/>
                <w:rtl/>
                <w:lang w:bidi="ar-DZ"/>
              </w:rPr>
            </w:pPr>
          </w:p>
        </w:tc>
        <w:tc>
          <w:tcPr>
            <w:tcW w:w="1843" w:type="dxa"/>
          </w:tcPr>
          <w:p w:rsidR="000D0F50" w:rsidRDefault="000D0F50" w:rsidP="000D0F50">
            <w:pPr>
              <w:bidi/>
              <w:jc w:val="center"/>
              <w:rPr>
                <w:rFonts w:ascii="Simplified Arabic" w:hAnsi="Simplified Arabic" w:cs="Simplified Arabic"/>
                <w:sz w:val="28"/>
                <w:szCs w:val="28"/>
                <w:rtl/>
                <w:lang w:bidi="ar-DZ"/>
              </w:rPr>
            </w:pPr>
          </w:p>
        </w:tc>
      </w:tr>
    </w:tbl>
    <w:p w:rsidR="000D0F50" w:rsidRDefault="00A40413" w:rsidP="00A40413">
      <w:pPr>
        <w:jc w:val="left"/>
        <w:rPr>
          <w:rFonts w:asciiTheme="majorBidi" w:hAnsiTheme="majorBidi" w:cstheme="majorBidi"/>
          <w:sz w:val="24"/>
          <w:szCs w:val="24"/>
          <w:rtl/>
          <w:lang w:bidi="ar-DZ"/>
        </w:rPr>
      </w:pPr>
      <w:r w:rsidRPr="002C329A">
        <w:rPr>
          <w:rFonts w:asciiTheme="majorBidi" w:hAnsiTheme="majorBidi" w:cstheme="majorBidi"/>
          <w:sz w:val="24"/>
          <w:szCs w:val="24"/>
          <w:lang w:bidi="ar-DZ"/>
        </w:rPr>
        <w:t>Source : Ministére de l’énergie, Bilan energétique National année, Algérie,  2017, p 8.</w:t>
      </w:r>
    </w:p>
    <w:p w:rsidR="00665E6B" w:rsidRPr="001218B6" w:rsidRDefault="00665E6B" w:rsidP="001218B6">
      <w:pPr>
        <w:bidi/>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الجدول أعلاه يتضح أن الطاقة الأولية للجزائر تتركز في مصادر الوقود الأحفوري بنسبة فاقت 99 في المائة من إجمالي الطاقة الأولية التجارية المنتجة في الجزائر حيث يحتل الغاز الطبيعي المركز الأول بنسبة 54 في المائة يليه النفط بنسبة 33.8 في المائة بينما تبقى إمدادات الطاقة الأولية من مصادر الطاقة المتجددة هامشية بنسبة 0.05 في المائة مما يعني أن قطاع الطاقة في الجزائر غير مستدام. </w:t>
      </w:r>
    </w:p>
    <w:p w:rsidR="007115F0" w:rsidRDefault="00DA7F17" w:rsidP="007115F0">
      <w:pPr>
        <w:bidi/>
        <w:jc w:val="left"/>
        <w:rPr>
          <w:rFonts w:ascii="Simplified Arabic" w:hAnsi="Simplified Arabic" w:cs="Simplified Arabic"/>
          <w:b/>
          <w:bCs/>
          <w:sz w:val="28"/>
          <w:szCs w:val="28"/>
          <w:rtl/>
          <w:lang w:bidi="ar-DZ"/>
        </w:rPr>
      </w:pPr>
      <w:r w:rsidRPr="00DA7F17">
        <w:rPr>
          <w:rFonts w:ascii="Simplified Arabic" w:hAnsi="Simplified Arabic" w:cs="Simplified Arabic" w:hint="cs"/>
          <w:b/>
          <w:bCs/>
          <w:sz w:val="28"/>
          <w:szCs w:val="28"/>
          <w:rtl/>
          <w:lang w:bidi="ar-DZ"/>
        </w:rPr>
        <w:lastRenderedPageBreak/>
        <w:t>ثانيا</w:t>
      </w:r>
      <w:r>
        <w:rPr>
          <w:rFonts w:ascii="Simplified Arabic" w:hAnsi="Simplified Arabic" w:cs="Simplified Arabic" w:hint="cs"/>
          <w:b/>
          <w:bCs/>
          <w:sz w:val="28"/>
          <w:szCs w:val="28"/>
          <w:rtl/>
          <w:lang w:bidi="ar-DZ"/>
        </w:rPr>
        <w:t>-</w:t>
      </w:r>
      <w:r w:rsidR="007115F0" w:rsidRPr="00DA7F17">
        <w:rPr>
          <w:rFonts w:ascii="Simplified Arabic" w:hAnsi="Simplified Arabic" w:cs="Simplified Arabic" w:hint="cs"/>
          <w:b/>
          <w:bCs/>
          <w:sz w:val="28"/>
          <w:szCs w:val="28"/>
          <w:rtl/>
          <w:lang w:bidi="ar-DZ"/>
        </w:rPr>
        <w:t xml:space="preserve"> </w:t>
      </w:r>
      <w:r w:rsidR="00BF6ED4" w:rsidRPr="00DA7F17">
        <w:rPr>
          <w:rFonts w:ascii="Simplified Arabic" w:hAnsi="Simplified Arabic" w:cs="Simplified Arabic" w:hint="cs"/>
          <w:b/>
          <w:bCs/>
          <w:sz w:val="28"/>
          <w:szCs w:val="28"/>
          <w:rtl/>
          <w:lang w:bidi="ar-DZ"/>
        </w:rPr>
        <w:t>ا</w:t>
      </w:r>
      <w:r w:rsidR="00BF6ED4" w:rsidRPr="00BF6ED4">
        <w:rPr>
          <w:rFonts w:ascii="Simplified Arabic" w:hAnsi="Simplified Arabic" w:cs="Simplified Arabic" w:hint="cs"/>
          <w:b/>
          <w:bCs/>
          <w:sz w:val="28"/>
          <w:szCs w:val="28"/>
          <w:rtl/>
          <w:lang w:bidi="ar-DZ"/>
        </w:rPr>
        <w:t>ستثمارات قطاع المحروقات</w:t>
      </w:r>
      <w:r w:rsidR="00BF6ED4">
        <w:rPr>
          <w:rFonts w:ascii="Simplified Arabic" w:hAnsi="Simplified Arabic" w:cs="Simplified Arabic" w:hint="cs"/>
          <w:b/>
          <w:bCs/>
          <w:sz w:val="28"/>
          <w:szCs w:val="28"/>
          <w:rtl/>
          <w:lang w:bidi="ar-DZ"/>
        </w:rPr>
        <w:t xml:space="preserve"> </w:t>
      </w:r>
      <w:r w:rsidR="00BF6ED4" w:rsidRPr="00BF6ED4">
        <w:rPr>
          <w:rFonts w:ascii="Simplified Arabic" w:hAnsi="Simplified Arabic" w:cs="Simplified Arabic" w:hint="cs"/>
          <w:b/>
          <w:bCs/>
          <w:sz w:val="28"/>
          <w:szCs w:val="28"/>
          <w:rtl/>
          <w:lang w:bidi="ar-DZ"/>
        </w:rPr>
        <w:t>:</w:t>
      </w:r>
    </w:p>
    <w:p w:rsidR="002242CF" w:rsidRDefault="00473AC5" w:rsidP="00D9473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بلغت استثمارات قطاع المحروقات (سلسلة المنبع) أكثر من 29 مليار دولار أمريكي</w:t>
      </w:r>
      <w:r w:rsidR="007B13AA">
        <w:rPr>
          <w:rFonts w:ascii="Simplified Arabic" w:hAnsi="Simplified Arabic" w:cs="Simplified Arabic"/>
          <w:sz w:val="28"/>
          <w:szCs w:val="28"/>
          <w:lang w:bidi="ar-DZ"/>
        </w:rPr>
        <w:t xml:space="preserve"> </w:t>
      </w:r>
      <w:r w:rsidR="007B13AA">
        <w:rPr>
          <w:rFonts w:ascii="Simplified Arabic" w:hAnsi="Simplified Arabic" w:cs="Simplified Arabic" w:hint="cs"/>
          <w:sz w:val="28"/>
          <w:szCs w:val="28"/>
          <w:rtl/>
          <w:lang w:bidi="ar-DZ"/>
        </w:rPr>
        <w:t xml:space="preserve"> خلال الفترة 2000/2007</w:t>
      </w:r>
      <w:r>
        <w:rPr>
          <w:rFonts w:ascii="Simplified Arabic" w:hAnsi="Simplified Arabic" w:cs="Simplified Arabic" w:hint="cs"/>
          <w:sz w:val="28"/>
          <w:szCs w:val="28"/>
          <w:rtl/>
          <w:lang w:bidi="ar-DZ"/>
        </w:rPr>
        <w:t xml:space="preserve"> منها 58</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إطار الشراكة وتم تخصيص أكثر من 22 مليار دولار أمريكي لتطوير الحقول منها 59</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إطار الشراكة</w:t>
      </w:r>
      <w:r>
        <w:rPr>
          <w:rStyle w:val="Appeldenotedefin"/>
          <w:rFonts w:ascii="Simplified Arabic" w:hAnsi="Simplified Arabic" w:cs="Simplified Arabic"/>
          <w:sz w:val="28"/>
          <w:szCs w:val="28"/>
          <w:rtl/>
          <w:lang w:bidi="ar-DZ"/>
        </w:rPr>
        <w:endnoteReference w:id="10"/>
      </w:r>
      <w:r>
        <w:rPr>
          <w:rFonts w:ascii="Simplified Arabic" w:hAnsi="Simplified Arabic" w:cs="Simplified Arabic" w:hint="cs"/>
          <w:sz w:val="28"/>
          <w:szCs w:val="28"/>
          <w:rtl/>
          <w:lang w:bidi="ar-DZ"/>
        </w:rPr>
        <w:t>.</w:t>
      </w:r>
      <w:r w:rsidR="006A7959">
        <w:rPr>
          <w:rFonts w:ascii="Simplified Arabic" w:hAnsi="Simplified Arabic" w:cs="Simplified Arabic" w:hint="cs"/>
          <w:sz w:val="28"/>
          <w:szCs w:val="28"/>
          <w:rtl/>
          <w:lang w:bidi="ar-DZ"/>
        </w:rPr>
        <w:t xml:space="preserve"> وفي سنة 2013 تم استثمار</w:t>
      </w:r>
      <w:r w:rsidR="005702CA">
        <w:rPr>
          <w:rFonts w:ascii="Simplified Arabic" w:hAnsi="Simplified Arabic" w:cs="Simplified Arabic" w:hint="cs"/>
          <w:sz w:val="28"/>
          <w:szCs w:val="28"/>
          <w:rtl/>
          <w:lang w:bidi="ar-DZ"/>
        </w:rPr>
        <w:t xml:space="preserve"> ما يزيد عن 6.3 مليار دولار أمريكي في نشاط المنبع البترولي (الاستكشاف</w:t>
      </w:r>
      <w:r w:rsidR="00EB1316">
        <w:rPr>
          <w:rFonts w:ascii="Simplified Arabic" w:hAnsi="Simplified Arabic" w:cs="Simplified Arabic" w:hint="cs"/>
          <w:sz w:val="28"/>
          <w:szCs w:val="28"/>
          <w:rtl/>
          <w:lang w:bidi="ar-DZ"/>
        </w:rPr>
        <w:t xml:space="preserve"> وإنتاج المحروقات) أي بانخفاض قدره 17</w:t>
      </w:r>
      <w:r w:rsidR="00EB1316">
        <w:rPr>
          <w:rFonts w:ascii="Simplified Arabic" w:hAnsi="Simplified Arabic" w:cs="Simplified Arabic"/>
          <w:sz w:val="28"/>
          <w:szCs w:val="28"/>
          <w:rtl/>
          <w:lang w:bidi="ar-DZ"/>
        </w:rPr>
        <w:t>%</w:t>
      </w:r>
      <w:r w:rsidR="00EB1316">
        <w:rPr>
          <w:rFonts w:ascii="Simplified Arabic" w:hAnsi="Simplified Arabic" w:cs="Simplified Arabic" w:hint="cs"/>
          <w:sz w:val="28"/>
          <w:szCs w:val="28"/>
          <w:rtl/>
          <w:lang w:bidi="ar-DZ"/>
        </w:rPr>
        <w:t xml:space="preserve"> مقارنة بسنة</w:t>
      </w:r>
      <w:r w:rsidR="00D9473F">
        <w:rPr>
          <w:rFonts w:ascii="Simplified Arabic" w:hAnsi="Simplified Arabic" w:cs="Simplified Arabic" w:hint="cs"/>
          <w:sz w:val="28"/>
          <w:szCs w:val="28"/>
          <w:rtl/>
          <w:lang w:bidi="ar-DZ"/>
        </w:rPr>
        <w:t xml:space="preserve"> 2012</w:t>
      </w:r>
      <w:r w:rsidR="00EB1316">
        <w:rPr>
          <w:rFonts w:ascii="Simplified Arabic" w:hAnsi="Simplified Arabic" w:cs="Simplified Arabic" w:hint="cs"/>
          <w:sz w:val="28"/>
          <w:szCs w:val="28"/>
          <w:rtl/>
          <w:lang w:bidi="ar-DZ"/>
        </w:rPr>
        <w:t xml:space="preserve"> </w:t>
      </w:r>
      <w:r w:rsidR="00D9473F">
        <w:rPr>
          <w:rStyle w:val="Appeldenotedefin"/>
          <w:rFonts w:ascii="Simplified Arabic" w:hAnsi="Simplified Arabic" w:cs="Simplified Arabic"/>
          <w:sz w:val="28"/>
          <w:szCs w:val="28"/>
          <w:rtl/>
          <w:lang w:bidi="ar-DZ"/>
        </w:rPr>
        <w:endnoteReference w:id="11"/>
      </w:r>
      <w:r w:rsidR="00EB1316">
        <w:rPr>
          <w:rFonts w:ascii="Simplified Arabic" w:hAnsi="Simplified Arabic" w:cs="Simplified Arabic" w:hint="cs"/>
          <w:sz w:val="28"/>
          <w:szCs w:val="28"/>
          <w:rtl/>
          <w:lang w:bidi="ar-DZ"/>
        </w:rPr>
        <w:t>.</w:t>
      </w:r>
      <w:r w:rsidR="00E47594">
        <w:rPr>
          <w:rFonts w:ascii="Simplified Arabic" w:hAnsi="Simplified Arabic" w:cs="Simplified Arabic" w:hint="cs"/>
          <w:sz w:val="28"/>
          <w:szCs w:val="28"/>
          <w:rtl/>
          <w:lang w:bidi="ar-DZ"/>
        </w:rPr>
        <w:t xml:space="preserve"> </w:t>
      </w:r>
    </w:p>
    <w:p w:rsidR="007115F0" w:rsidRPr="00D9473F" w:rsidRDefault="00E47594" w:rsidP="002242CF">
      <w:pPr>
        <w:pStyle w:val="Paragraphedeliste"/>
        <w:numPr>
          <w:ilvl w:val="0"/>
          <w:numId w:val="11"/>
        </w:numPr>
        <w:bidi/>
        <w:jc w:val="both"/>
        <w:rPr>
          <w:rFonts w:ascii="Simplified Arabic" w:hAnsi="Simplified Arabic" w:cs="Simplified Arabic"/>
          <w:sz w:val="28"/>
          <w:szCs w:val="28"/>
          <w:lang w:bidi="ar-DZ"/>
        </w:rPr>
      </w:pPr>
      <w:r w:rsidRPr="002242CF">
        <w:rPr>
          <w:rFonts w:ascii="Simplified Arabic" w:hAnsi="Simplified Arabic" w:cs="Simplified Arabic" w:hint="cs"/>
          <w:b/>
          <w:bCs/>
          <w:sz w:val="28"/>
          <w:szCs w:val="28"/>
          <w:rtl/>
          <w:lang w:bidi="ar-DZ"/>
        </w:rPr>
        <w:t>استثمارات الاستكشاف والتطوير :</w:t>
      </w:r>
    </w:p>
    <w:p w:rsidR="00C268BB" w:rsidRDefault="00CE1C79" w:rsidP="00AD5C97">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بلغ استثمارات قطاع المحروقات في نشاط المنبع (الاستكشاف/</w:t>
      </w:r>
      <w:r w:rsidR="00AD5C97">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7.6 مليار دولار أمريكي سنة 2016 مقابل 9 مليار دولار أمريكي سنة 2015 أي بانخفاض قدره 15.4</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أما في نشاط التطوير (تطوير واستغلال الحقول) فقد استثمرت سوناطراك وشركائها 6 مليار دولار سنة 2016 مقابل 6.4 مليار دولار سنة 2015 أي بانخفاض قدره 6.6</w:t>
      </w:r>
      <w:r>
        <w:rPr>
          <w:rFonts w:ascii="Simplified Arabic" w:hAnsi="Simplified Arabic" w:cs="Simplified Arabic"/>
          <w:sz w:val="28"/>
          <w:szCs w:val="28"/>
          <w:rtl/>
          <w:lang w:bidi="ar-DZ"/>
        </w:rPr>
        <w:t>%</w:t>
      </w:r>
      <w:r w:rsidR="00AD5C97">
        <w:rPr>
          <w:rFonts w:ascii="Simplified Arabic" w:hAnsi="Simplified Arabic" w:cs="Simplified Arabic" w:hint="cs"/>
          <w:sz w:val="28"/>
          <w:szCs w:val="28"/>
          <w:rtl/>
          <w:lang w:bidi="ar-DZ"/>
        </w:rPr>
        <w:t xml:space="preserve"> والشكلين (</w:t>
      </w:r>
      <w:r w:rsidR="00C268BB">
        <w:rPr>
          <w:rFonts w:ascii="Simplified Arabic" w:hAnsi="Simplified Arabic" w:cs="Simplified Arabic" w:hint="cs"/>
          <w:sz w:val="28"/>
          <w:szCs w:val="28"/>
          <w:rtl/>
          <w:lang w:bidi="ar-DZ"/>
        </w:rPr>
        <w:t>04</w:t>
      </w:r>
      <w:r w:rsidR="00AD5C97">
        <w:rPr>
          <w:rFonts w:ascii="Simplified Arabic" w:hAnsi="Simplified Arabic" w:cs="Simplified Arabic" w:hint="cs"/>
          <w:sz w:val="28"/>
          <w:szCs w:val="28"/>
          <w:rtl/>
          <w:lang w:bidi="ar-DZ"/>
        </w:rPr>
        <w:t>) و(</w:t>
      </w:r>
      <w:r w:rsidR="00C268BB">
        <w:rPr>
          <w:rFonts w:ascii="Simplified Arabic" w:hAnsi="Simplified Arabic" w:cs="Simplified Arabic" w:hint="cs"/>
          <w:sz w:val="28"/>
          <w:szCs w:val="28"/>
          <w:rtl/>
          <w:lang w:bidi="ar-DZ"/>
        </w:rPr>
        <w:t>05</w:t>
      </w:r>
      <w:r w:rsidR="00AD5C97">
        <w:rPr>
          <w:rFonts w:ascii="Simplified Arabic" w:hAnsi="Simplified Arabic" w:cs="Simplified Arabic" w:hint="cs"/>
          <w:sz w:val="28"/>
          <w:szCs w:val="28"/>
          <w:rtl/>
          <w:lang w:bidi="ar-DZ"/>
        </w:rPr>
        <w:t xml:space="preserve">) يوضحان </w:t>
      </w:r>
      <w:r w:rsidR="00C268BB">
        <w:rPr>
          <w:rFonts w:ascii="Simplified Arabic" w:hAnsi="Simplified Arabic" w:cs="Simplified Arabic" w:hint="cs"/>
          <w:sz w:val="28"/>
          <w:szCs w:val="28"/>
          <w:rtl/>
          <w:lang w:bidi="ar-DZ"/>
        </w:rPr>
        <w:t>حجم الا</w:t>
      </w:r>
      <w:r w:rsidR="00AD5C97">
        <w:rPr>
          <w:rFonts w:ascii="Simplified Arabic" w:hAnsi="Simplified Arabic" w:cs="Simplified Arabic" w:hint="cs"/>
          <w:sz w:val="28"/>
          <w:szCs w:val="28"/>
          <w:rtl/>
          <w:lang w:bidi="ar-DZ"/>
        </w:rPr>
        <w:t>ستثمارات</w:t>
      </w:r>
      <w:r w:rsidR="00C268BB">
        <w:rPr>
          <w:rFonts w:ascii="Simplified Arabic" w:hAnsi="Simplified Arabic" w:cs="Simplified Arabic" w:hint="cs"/>
          <w:sz w:val="28"/>
          <w:szCs w:val="28"/>
          <w:rtl/>
          <w:lang w:bidi="ar-DZ"/>
        </w:rPr>
        <w:t xml:space="preserve"> في نشاط</w:t>
      </w:r>
      <w:r w:rsidR="00AD5C97">
        <w:rPr>
          <w:rFonts w:ascii="Simplified Arabic" w:hAnsi="Simplified Arabic" w:cs="Simplified Arabic" w:hint="cs"/>
          <w:sz w:val="28"/>
          <w:szCs w:val="28"/>
          <w:rtl/>
          <w:lang w:bidi="ar-DZ"/>
        </w:rPr>
        <w:t xml:space="preserve"> الاستكشاف والتطوير</w:t>
      </w:r>
      <w:r w:rsidR="008831F2">
        <w:rPr>
          <w:rFonts w:ascii="Simplified Arabic" w:hAnsi="Simplified Arabic" w:cs="Simplified Arabic" w:hint="cs"/>
          <w:sz w:val="28"/>
          <w:szCs w:val="28"/>
          <w:rtl/>
          <w:lang w:bidi="ar-DZ"/>
        </w:rPr>
        <w:t xml:space="preserve"> من طرف شركة سوناطراك وشركائها </w:t>
      </w:r>
      <w:r w:rsidR="006A4A76">
        <w:rPr>
          <w:rFonts w:ascii="Simplified Arabic" w:hAnsi="Simplified Arabic" w:cs="Simplified Arabic" w:hint="cs"/>
          <w:sz w:val="28"/>
          <w:szCs w:val="28"/>
          <w:rtl/>
          <w:lang w:bidi="ar-DZ"/>
        </w:rPr>
        <w:t>الأجانب</w:t>
      </w:r>
      <w:r w:rsidR="00C268BB">
        <w:rPr>
          <w:rFonts w:ascii="Simplified Arabic" w:hAnsi="Simplified Arabic" w:cs="Simplified Arabic" w:hint="cs"/>
          <w:sz w:val="28"/>
          <w:szCs w:val="28"/>
          <w:rtl/>
          <w:lang w:bidi="ar-DZ"/>
        </w:rPr>
        <w:t>.</w:t>
      </w:r>
    </w:p>
    <w:p w:rsidR="00D9473F" w:rsidRPr="009C285C" w:rsidRDefault="00C268BB" w:rsidP="008C30D4">
      <w:pPr>
        <w:bidi/>
        <w:jc w:val="center"/>
        <w:rPr>
          <w:rFonts w:ascii="Simplified Arabic" w:hAnsi="Simplified Arabic" w:cs="Simplified Arabic"/>
          <w:b/>
          <w:bCs/>
          <w:sz w:val="28"/>
          <w:szCs w:val="28"/>
          <w:rtl/>
          <w:lang w:bidi="ar-DZ"/>
        </w:rPr>
      </w:pPr>
      <w:r w:rsidRPr="009C285C">
        <w:rPr>
          <w:rFonts w:ascii="Simplified Arabic" w:hAnsi="Simplified Arabic" w:cs="Simplified Arabic" w:hint="cs"/>
          <w:b/>
          <w:bCs/>
          <w:sz w:val="28"/>
          <w:szCs w:val="28"/>
          <w:rtl/>
          <w:lang w:bidi="ar-DZ"/>
        </w:rPr>
        <w:t>شكل رقم (04) استثمارات الاستكشاف</w:t>
      </w:r>
      <w:r w:rsidR="009C285C">
        <w:rPr>
          <w:rFonts w:ascii="Simplified Arabic" w:hAnsi="Simplified Arabic" w:cs="Simplified Arabic" w:hint="cs"/>
          <w:b/>
          <w:bCs/>
          <w:sz w:val="28"/>
          <w:szCs w:val="28"/>
          <w:rtl/>
          <w:lang w:bidi="ar-DZ"/>
        </w:rPr>
        <w:t xml:space="preserve"> </w:t>
      </w:r>
      <w:r w:rsidRPr="009C285C">
        <w:rPr>
          <w:rFonts w:ascii="Simplified Arabic" w:hAnsi="Simplified Arabic" w:cs="Simplified Arabic" w:hint="cs"/>
          <w:b/>
          <w:bCs/>
          <w:sz w:val="28"/>
          <w:szCs w:val="28"/>
          <w:rtl/>
          <w:lang w:bidi="ar-DZ"/>
        </w:rPr>
        <w:t>(مليون دولار)</w:t>
      </w:r>
    </w:p>
    <w:p w:rsidR="008831F2" w:rsidRDefault="00EB35E0" w:rsidP="008831F2">
      <w:pPr>
        <w:bidi/>
        <w:ind w:firstLine="360"/>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52" style="position:absolute;left:0;text-align:left;margin-left:117.4pt;margin-top:23.95pt;width:60pt;height:23.25pt;z-index:251681792" stroked="f">
            <v:textbox>
              <w:txbxContent>
                <w:p w:rsidR="00F20A77" w:rsidRDefault="00F20A77">
                  <w:pPr>
                    <w:rPr>
                      <w:lang w:bidi="ar-DZ"/>
                    </w:rPr>
                  </w:pPr>
                  <w:r>
                    <w:rPr>
                      <w:rFonts w:hint="cs"/>
                      <w:rtl/>
                      <w:lang w:bidi="ar-DZ"/>
                    </w:rPr>
                    <w:t>مليون دولار</w:t>
                  </w:r>
                </w:p>
              </w:txbxContent>
            </v:textbox>
          </v:rect>
        </w:pict>
      </w:r>
      <w:r w:rsidR="008C30D4">
        <w:rPr>
          <w:rFonts w:ascii="Simplified Arabic" w:hAnsi="Simplified Arabic" w:cs="Simplified Arabic" w:hint="cs"/>
          <w:noProof/>
          <w:sz w:val="28"/>
          <w:szCs w:val="28"/>
          <w:rtl/>
          <w:lang w:eastAsia="fr-FR"/>
        </w:rPr>
        <w:drawing>
          <wp:anchor distT="0" distB="0" distL="114300" distR="114300" simplePos="0" relativeHeight="251680768" behindDoc="0" locked="0" layoutInCell="1" allowOverlap="1">
            <wp:simplePos x="0" y="0"/>
            <wp:positionH relativeFrom="column">
              <wp:posOffset>462280</wp:posOffset>
            </wp:positionH>
            <wp:positionV relativeFrom="paragraph">
              <wp:posOffset>181610</wp:posOffset>
            </wp:positionV>
            <wp:extent cx="5039995" cy="2339975"/>
            <wp:effectExtent l="19050" t="0" r="27305" b="3175"/>
            <wp:wrapSquare wrapText="bothSides"/>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C30D4" w:rsidRDefault="008C30D4" w:rsidP="008C30D4">
      <w:pPr>
        <w:bidi/>
        <w:ind w:firstLine="360"/>
        <w:jc w:val="both"/>
        <w:rPr>
          <w:rFonts w:ascii="Simplified Arabic" w:hAnsi="Simplified Arabic" w:cs="Simplified Arabic"/>
          <w:sz w:val="28"/>
          <w:szCs w:val="28"/>
          <w:lang w:bidi="ar-DZ"/>
        </w:rPr>
      </w:pPr>
    </w:p>
    <w:p w:rsidR="008C30D4" w:rsidRDefault="008C30D4" w:rsidP="008C30D4">
      <w:pPr>
        <w:ind w:firstLine="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8C30D4" w:rsidRDefault="008C30D4" w:rsidP="008C30D4">
      <w:pPr>
        <w:ind w:firstLine="360"/>
        <w:jc w:val="both"/>
        <w:rPr>
          <w:rFonts w:ascii="Simplified Arabic" w:hAnsi="Simplified Arabic" w:cs="Simplified Arabic"/>
          <w:sz w:val="28"/>
          <w:szCs w:val="28"/>
          <w:lang w:bidi="ar-DZ"/>
        </w:rPr>
      </w:pPr>
      <w:r>
        <w:rPr>
          <w:rFonts w:asciiTheme="majorBidi" w:hAnsiTheme="majorBidi" w:cstheme="majorBidi"/>
          <w:sz w:val="24"/>
          <w:szCs w:val="24"/>
          <w:lang w:bidi="ar-DZ"/>
        </w:rPr>
        <w:t>Source </w:t>
      </w:r>
      <w:r w:rsidRPr="008C30D4">
        <w:rPr>
          <w:rFonts w:asciiTheme="majorBidi" w:hAnsiTheme="majorBidi" w:cstheme="majorBidi"/>
          <w:sz w:val="24"/>
          <w:szCs w:val="24"/>
          <w:lang w:bidi="ar-DZ"/>
        </w:rPr>
        <w:t>: Ministére de l’énergie, bilan des rélisation du secteur de l’energie de l’anneé 2016, Alger, 12.</w:t>
      </w:r>
    </w:p>
    <w:p w:rsidR="008C30D4" w:rsidRDefault="008C30D4" w:rsidP="008C30D4">
      <w:pPr>
        <w:ind w:firstLine="360"/>
        <w:jc w:val="both"/>
        <w:rPr>
          <w:rFonts w:ascii="Simplified Arabic" w:hAnsi="Simplified Arabic" w:cs="Simplified Arabic"/>
          <w:sz w:val="28"/>
          <w:szCs w:val="28"/>
          <w:lang w:bidi="ar-DZ"/>
        </w:rPr>
      </w:pPr>
    </w:p>
    <w:p w:rsidR="008C30D4" w:rsidRPr="009C285C" w:rsidRDefault="008C30D4" w:rsidP="008C30D4">
      <w:pPr>
        <w:bidi/>
        <w:ind w:firstLine="360"/>
        <w:jc w:val="center"/>
        <w:rPr>
          <w:rFonts w:ascii="Simplified Arabic" w:hAnsi="Simplified Arabic" w:cs="Simplified Arabic"/>
          <w:b/>
          <w:bCs/>
          <w:sz w:val="28"/>
          <w:szCs w:val="28"/>
          <w:lang w:bidi="ar-DZ"/>
        </w:rPr>
      </w:pPr>
      <w:r w:rsidRPr="009C285C">
        <w:rPr>
          <w:rFonts w:ascii="Simplified Arabic" w:hAnsi="Simplified Arabic" w:cs="Simplified Arabic" w:hint="cs"/>
          <w:b/>
          <w:bCs/>
          <w:sz w:val="28"/>
          <w:szCs w:val="28"/>
          <w:rtl/>
          <w:lang w:bidi="ar-DZ"/>
        </w:rPr>
        <w:lastRenderedPageBreak/>
        <w:t>شكل رقم (05) استثمارات</w:t>
      </w:r>
      <w:r w:rsidR="009C285C">
        <w:rPr>
          <w:rFonts w:ascii="Simplified Arabic" w:hAnsi="Simplified Arabic" w:cs="Simplified Arabic" w:hint="cs"/>
          <w:b/>
          <w:bCs/>
          <w:sz w:val="28"/>
          <w:szCs w:val="28"/>
          <w:rtl/>
          <w:lang w:bidi="ar-DZ"/>
        </w:rPr>
        <w:t xml:space="preserve"> </w:t>
      </w:r>
      <w:r w:rsidRPr="009C285C">
        <w:rPr>
          <w:rFonts w:ascii="Simplified Arabic" w:hAnsi="Simplified Arabic" w:cs="Simplified Arabic" w:hint="cs"/>
          <w:b/>
          <w:bCs/>
          <w:sz w:val="28"/>
          <w:szCs w:val="28"/>
          <w:rtl/>
          <w:lang w:bidi="ar-DZ"/>
        </w:rPr>
        <w:t>التطوير (مليون دولار)</w:t>
      </w:r>
    </w:p>
    <w:p w:rsidR="008C30D4" w:rsidRDefault="008C30D4" w:rsidP="008C30D4">
      <w:pPr>
        <w:bidi/>
        <w:ind w:firstLine="360"/>
        <w:jc w:val="both"/>
        <w:rPr>
          <w:rFonts w:ascii="Simplified Arabic" w:hAnsi="Simplified Arabic" w:cs="Simplified Arabic"/>
          <w:sz w:val="28"/>
          <w:szCs w:val="28"/>
          <w:lang w:bidi="ar-DZ"/>
        </w:rPr>
      </w:pPr>
      <w:r w:rsidRPr="008C30D4">
        <w:rPr>
          <w:rFonts w:asciiTheme="majorBidi" w:hAnsiTheme="majorBidi" w:cs="Times New Roman"/>
          <w:noProof/>
          <w:sz w:val="24"/>
          <w:szCs w:val="24"/>
          <w:rtl/>
          <w:lang w:eastAsia="fr-FR"/>
        </w:rPr>
        <w:drawing>
          <wp:inline distT="0" distB="0" distL="0" distR="0">
            <wp:extent cx="5040000" cy="2340610"/>
            <wp:effectExtent l="19050" t="0" r="27300" b="2540"/>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285C" w:rsidRDefault="008C30D4" w:rsidP="00031B67">
      <w:pPr>
        <w:ind w:firstLine="36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00F71C7E">
        <w:rPr>
          <w:rFonts w:asciiTheme="majorBidi" w:hAnsiTheme="majorBidi" w:cstheme="majorBidi"/>
          <w:sz w:val="24"/>
          <w:szCs w:val="24"/>
          <w:lang w:bidi="ar-DZ"/>
        </w:rPr>
        <w:t>Source </w:t>
      </w:r>
      <w:r w:rsidR="00F71C7E" w:rsidRPr="008C30D4">
        <w:rPr>
          <w:rFonts w:asciiTheme="majorBidi" w:hAnsiTheme="majorBidi" w:cstheme="majorBidi"/>
          <w:sz w:val="24"/>
          <w:szCs w:val="24"/>
          <w:lang w:bidi="ar-DZ"/>
        </w:rPr>
        <w:t>: Ministére de l’énergie, bilan des rélisation du secteur de l’energie de l’anneé 2016, Alger, 12.</w:t>
      </w:r>
    </w:p>
    <w:p w:rsidR="00031B67" w:rsidRDefault="00031B67" w:rsidP="00031B67">
      <w:pPr>
        <w:pStyle w:val="Paragraphedeliste"/>
        <w:numPr>
          <w:ilvl w:val="0"/>
          <w:numId w:val="11"/>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الاستثمارات الأجنبية المباشرة :</w:t>
      </w:r>
    </w:p>
    <w:p w:rsidR="00031B67" w:rsidRDefault="00354B04" w:rsidP="00031B6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سجلت الاستثمارات الأجنبية المباشرة في قطاع الطاقة والمناجم انخفاضا بنسبة 30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لتصل إلى 1.5 مليار دولار أمريكي سنة 2013</w:t>
      </w:r>
      <w:r w:rsidR="00247F10">
        <w:rPr>
          <w:rFonts w:ascii="Simplified Arabic" w:hAnsi="Simplified Arabic" w:cs="Simplified Arabic" w:hint="cs"/>
          <w:sz w:val="28"/>
          <w:szCs w:val="28"/>
          <w:rtl/>
          <w:lang w:bidi="ar-DZ"/>
        </w:rPr>
        <w:t>. ويرجع ذلك إلى تناقص الاستثمارات بنشاط المنبع في قطاع المحروقات والشكل (06) يوضح حجم الاستثمارات الأجنبية المباشرة في قطاع الطاقة والمناجم</w:t>
      </w:r>
      <w:r w:rsidR="00694018">
        <w:rPr>
          <w:rFonts w:ascii="Simplified Arabic" w:hAnsi="Simplified Arabic" w:cs="Simplified Arabic" w:hint="cs"/>
          <w:sz w:val="28"/>
          <w:szCs w:val="28"/>
          <w:rtl/>
          <w:lang w:bidi="ar-DZ"/>
        </w:rPr>
        <w:t>.</w:t>
      </w:r>
    </w:p>
    <w:p w:rsidR="00694018" w:rsidRPr="00694018" w:rsidRDefault="00694018" w:rsidP="00561C46">
      <w:pPr>
        <w:bidi/>
        <w:jc w:val="center"/>
        <w:rPr>
          <w:rFonts w:ascii="Simplified Arabic" w:hAnsi="Simplified Arabic" w:cs="Simplified Arabic"/>
          <w:b/>
          <w:bCs/>
          <w:sz w:val="28"/>
          <w:szCs w:val="28"/>
          <w:rtl/>
          <w:lang w:bidi="ar-DZ"/>
        </w:rPr>
      </w:pPr>
      <w:r w:rsidRPr="00694018">
        <w:rPr>
          <w:rFonts w:ascii="Simplified Arabic" w:hAnsi="Simplified Arabic" w:cs="Simplified Arabic" w:hint="cs"/>
          <w:b/>
          <w:bCs/>
          <w:sz w:val="28"/>
          <w:szCs w:val="28"/>
          <w:rtl/>
          <w:lang w:bidi="ar-DZ"/>
        </w:rPr>
        <w:t>شكل رقم (0</w:t>
      </w:r>
      <w:r w:rsidR="00561C46">
        <w:rPr>
          <w:rFonts w:ascii="Simplified Arabic" w:hAnsi="Simplified Arabic" w:cs="Simplified Arabic" w:hint="cs"/>
          <w:b/>
          <w:bCs/>
          <w:sz w:val="28"/>
          <w:szCs w:val="28"/>
          <w:rtl/>
          <w:lang w:bidi="ar-DZ"/>
        </w:rPr>
        <w:t>6</w:t>
      </w:r>
      <w:r w:rsidRPr="00694018">
        <w:rPr>
          <w:rFonts w:ascii="Simplified Arabic" w:hAnsi="Simplified Arabic" w:cs="Simplified Arabic" w:hint="cs"/>
          <w:b/>
          <w:bCs/>
          <w:sz w:val="28"/>
          <w:szCs w:val="28"/>
          <w:rtl/>
          <w:lang w:bidi="ar-DZ"/>
        </w:rPr>
        <w:t>) الاستثمارات الأجنبية المباشرة في قطاع الطاقة والمناجم</w:t>
      </w:r>
    </w:p>
    <w:p w:rsidR="00247F10" w:rsidRDefault="00247F10" w:rsidP="00247F10">
      <w:pPr>
        <w:bidi/>
        <w:jc w:val="center"/>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w:drawing>
          <wp:inline distT="0" distB="0" distL="0" distR="0">
            <wp:extent cx="5486400" cy="2571750"/>
            <wp:effectExtent l="19050" t="0" r="1905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7F10" w:rsidRPr="005E6B35" w:rsidRDefault="005E6B35" w:rsidP="00247F10">
      <w:pPr>
        <w:bidi/>
        <w:jc w:val="both"/>
        <w:rPr>
          <w:rFonts w:ascii="Simplified Arabic" w:hAnsi="Simplified Arabic" w:cs="Simplified Arabic"/>
          <w:sz w:val="28"/>
          <w:szCs w:val="28"/>
          <w:lang w:bidi="ar-DZ"/>
        </w:rPr>
      </w:pPr>
      <w:r w:rsidRPr="005E6B35">
        <w:rPr>
          <w:rFonts w:ascii="Simplified Arabic" w:hAnsi="Simplified Arabic" w:cs="Simplified Arabic"/>
          <w:sz w:val="28"/>
          <w:szCs w:val="28"/>
          <w:rtl/>
          <w:lang w:bidi="ar-DZ"/>
        </w:rPr>
        <w:t xml:space="preserve">المرجع : </w:t>
      </w:r>
      <w:r w:rsidRPr="005E6B35">
        <w:rPr>
          <w:rFonts w:ascii="Simplified Arabic" w:hAnsi="Simplified Arabic" w:cs="Simplified Arabic"/>
          <w:sz w:val="28"/>
          <w:szCs w:val="28"/>
          <w:rtl/>
        </w:rPr>
        <w:t>وزارة الطاقة، حصيلة انجازات قطاع الطاقة والمناجم لسنة 2013، الجزائر، ص 15</w:t>
      </w:r>
    </w:p>
    <w:p w:rsidR="00AD5C97" w:rsidRPr="006E4263" w:rsidRDefault="00C547BE" w:rsidP="006E4263">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تظل أوروبا على رأس قائمة المستثمرين الأجانب في قطاع الطاقة والمناجم</w:t>
      </w:r>
      <w:r w:rsidR="000F3E7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بنسبة قاربت 60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إجمالي الاستثمارات الأجنبية المباشرة</w:t>
      </w:r>
      <w:r w:rsidR="000F3E7C">
        <w:rPr>
          <w:rFonts w:ascii="Simplified Arabic" w:hAnsi="Simplified Arabic" w:cs="Simplified Arabic" w:hint="cs"/>
          <w:sz w:val="28"/>
          <w:szCs w:val="28"/>
          <w:rtl/>
          <w:lang w:bidi="ar-DZ"/>
        </w:rPr>
        <w:t xml:space="preserve"> سنة 2013</w:t>
      </w:r>
      <w:r>
        <w:rPr>
          <w:rFonts w:ascii="Simplified Arabic" w:hAnsi="Simplified Arabic" w:cs="Simplified Arabic" w:hint="cs"/>
          <w:sz w:val="28"/>
          <w:szCs w:val="28"/>
          <w:rtl/>
          <w:lang w:bidi="ar-DZ"/>
        </w:rPr>
        <w:t xml:space="preserve"> يليها دول أسيا بنسبة 25.7</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ثم أمريكا الشمالية 16</w:t>
      </w:r>
      <w:r>
        <w:rPr>
          <w:rFonts w:ascii="Simplified Arabic" w:hAnsi="Simplified Arabic" w:cs="Simplified Arabic"/>
          <w:sz w:val="28"/>
          <w:szCs w:val="28"/>
          <w:rtl/>
          <w:lang w:bidi="ar-DZ"/>
        </w:rPr>
        <w:t>%</w:t>
      </w:r>
      <w:r w:rsidR="0022089B">
        <w:rPr>
          <w:rFonts w:ascii="Simplified Arabic" w:hAnsi="Simplified Arabic" w:cs="Simplified Arabic" w:hint="cs"/>
          <w:sz w:val="28"/>
          <w:szCs w:val="28"/>
          <w:rtl/>
          <w:lang w:bidi="ar-DZ"/>
        </w:rPr>
        <w:t>. أما على مستوى الدول فإن الولايات المتحدة الأمريكية تحتل المركز الأول بحوالي</w:t>
      </w:r>
      <w:r w:rsidR="000F3E7C">
        <w:rPr>
          <w:rFonts w:ascii="Simplified Arabic" w:hAnsi="Simplified Arabic" w:cs="Simplified Arabic" w:hint="cs"/>
          <w:sz w:val="28"/>
          <w:szCs w:val="28"/>
          <w:rtl/>
          <w:lang w:bidi="ar-DZ"/>
        </w:rPr>
        <w:t xml:space="preserve"> 227 مليون دولار </w:t>
      </w:r>
      <w:r w:rsidR="00796B78">
        <w:rPr>
          <w:rFonts w:ascii="Simplified Arabic" w:hAnsi="Simplified Arabic" w:cs="Simplified Arabic" w:hint="cs"/>
          <w:sz w:val="28"/>
          <w:szCs w:val="28"/>
          <w:rtl/>
          <w:lang w:bidi="ar-DZ"/>
        </w:rPr>
        <w:t>أمريكي</w:t>
      </w:r>
      <w:r w:rsidR="000F3E7C">
        <w:rPr>
          <w:rFonts w:ascii="Simplified Arabic" w:hAnsi="Simplified Arabic" w:cs="Simplified Arabic" w:hint="cs"/>
          <w:sz w:val="28"/>
          <w:szCs w:val="28"/>
          <w:rtl/>
          <w:lang w:bidi="ar-DZ"/>
        </w:rPr>
        <w:t xml:space="preserve"> أي بنسبة 15</w:t>
      </w:r>
      <w:r w:rsidR="000F3E7C">
        <w:rPr>
          <w:rFonts w:ascii="Simplified Arabic" w:hAnsi="Simplified Arabic" w:cs="Simplified Arabic"/>
          <w:sz w:val="28"/>
          <w:szCs w:val="28"/>
          <w:rtl/>
          <w:lang w:bidi="ar-DZ"/>
        </w:rPr>
        <w:t>%</w:t>
      </w:r>
      <w:r w:rsidR="000F3E7C">
        <w:rPr>
          <w:rFonts w:ascii="Simplified Arabic" w:hAnsi="Simplified Arabic" w:cs="Simplified Arabic" w:hint="cs"/>
          <w:sz w:val="28"/>
          <w:szCs w:val="28"/>
          <w:rtl/>
          <w:lang w:bidi="ar-DZ"/>
        </w:rPr>
        <w:t xml:space="preserve"> ثم إيطاليا 14</w:t>
      </w:r>
      <w:r w:rsidR="000F3E7C">
        <w:rPr>
          <w:rFonts w:ascii="Simplified Arabic" w:hAnsi="Simplified Arabic" w:cs="Simplified Arabic"/>
          <w:sz w:val="28"/>
          <w:szCs w:val="28"/>
          <w:rtl/>
          <w:lang w:bidi="ar-DZ"/>
        </w:rPr>
        <w:t>%</w:t>
      </w:r>
      <w:r w:rsidR="000F3E7C">
        <w:rPr>
          <w:rFonts w:ascii="Simplified Arabic" w:hAnsi="Simplified Arabic" w:cs="Simplified Arabic" w:hint="cs"/>
          <w:sz w:val="28"/>
          <w:szCs w:val="28"/>
          <w:rtl/>
          <w:lang w:bidi="ar-DZ"/>
        </w:rPr>
        <w:t xml:space="preserve"> وبريطانيا 13</w:t>
      </w:r>
      <w:r w:rsidR="000F3E7C">
        <w:rPr>
          <w:rFonts w:ascii="Simplified Arabic" w:hAnsi="Simplified Arabic" w:cs="Simplified Arabic"/>
          <w:sz w:val="28"/>
          <w:szCs w:val="28"/>
          <w:rtl/>
          <w:lang w:bidi="ar-DZ"/>
        </w:rPr>
        <w:t>%</w:t>
      </w:r>
      <w:r w:rsidR="000F3E7C">
        <w:rPr>
          <w:rFonts w:ascii="Simplified Arabic" w:hAnsi="Simplified Arabic" w:cs="Simplified Arabic" w:hint="cs"/>
          <w:sz w:val="28"/>
          <w:szCs w:val="28"/>
          <w:rtl/>
          <w:lang w:bidi="ar-DZ"/>
        </w:rPr>
        <w:t xml:space="preserve"> والنرويج 10</w:t>
      </w:r>
      <w:r w:rsidR="000F3E7C">
        <w:rPr>
          <w:rFonts w:ascii="Simplified Arabic" w:hAnsi="Simplified Arabic" w:cs="Simplified Arabic"/>
          <w:sz w:val="28"/>
          <w:szCs w:val="28"/>
          <w:rtl/>
          <w:lang w:bidi="ar-DZ"/>
        </w:rPr>
        <w:t>%</w:t>
      </w:r>
      <w:r w:rsidR="000F3E7C">
        <w:rPr>
          <w:rFonts w:ascii="Simplified Arabic" w:hAnsi="Simplified Arabic" w:cs="Simplified Arabic" w:hint="cs"/>
          <w:sz w:val="28"/>
          <w:szCs w:val="28"/>
          <w:rtl/>
          <w:lang w:bidi="ar-DZ"/>
        </w:rPr>
        <w:t xml:space="preserve"> حيث يمثل استثمارات هذه الدول الأربعة أكثر من 50</w:t>
      </w:r>
      <w:r w:rsidR="000F3E7C">
        <w:rPr>
          <w:rFonts w:ascii="Simplified Arabic" w:hAnsi="Simplified Arabic" w:cs="Simplified Arabic"/>
          <w:sz w:val="28"/>
          <w:szCs w:val="28"/>
          <w:rtl/>
          <w:lang w:bidi="ar-DZ"/>
        </w:rPr>
        <w:t>%</w:t>
      </w:r>
      <w:r w:rsidR="000F3E7C">
        <w:rPr>
          <w:rFonts w:ascii="Simplified Arabic" w:hAnsi="Simplified Arabic" w:cs="Simplified Arabic" w:hint="cs"/>
          <w:sz w:val="28"/>
          <w:szCs w:val="28"/>
          <w:rtl/>
          <w:lang w:bidi="ar-DZ"/>
        </w:rPr>
        <w:t xml:space="preserve"> من إجمالي الاستثمارات الأجنبية المباشرة</w:t>
      </w:r>
      <w:r w:rsidR="000F3E7C">
        <w:rPr>
          <w:rStyle w:val="Appeldenotedefin"/>
          <w:rFonts w:ascii="Simplified Arabic" w:hAnsi="Simplified Arabic" w:cs="Simplified Arabic"/>
          <w:sz w:val="28"/>
          <w:szCs w:val="28"/>
          <w:rtl/>
          <w:lang w:bidi="ar-DZ"/>
        </w:rPr>
        <w:endnoteReference w:id="12"/>
      </w:r>
      <w:r w:rsidR="000F3E7C">
        <w:rPr>
          <w:rFonts w:ascii="Simplified Arabic" w:hAnsi="Simplified Arabic" w:cs="Simplified Arabic" w:hint="cs"/>
          <w:sz w:val="28"/>
          <w:szCs w:val="28"/>
          <w:rtl/>
          <w:lang w:bidi="ar-DZ"/>
        </w:rPr>
        <w:t>.</w:t>
      </w:r>
      <w:r w:rsidR="0022089B">
        <w:rPr>
          <w:rFonts w:ascii="Simplified Arabic" w:hAnsi="Simplified Arabic" w:cs="Simplified Arabic" w:hint="cs"/>
          <w:sz w:val="28"/>
          <w:szCs w:val="28"/>
          <w:rtl/>
          <w:lang w:bidi="ar-DZ"/>
        </w:rPr>
        <w:t xml:space="preserve"> </w:t>
      </w:r>
    </w:p>
    <w:p w:rsidR="00BF6ED4" w:rsidRDefault="00201354" w:rsidP="00BF6ED4">
      <w:pPr>
        <w:bidi/>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 </w:t>
      </w:r>
      <w:r w:rsidR="003C6A21">
        <w:rPr>
          <w:rFonts w:ascii="Simplified Arabic" w:hAnsi="Simplified Arabic" w:cs="Simplified Arabic" w:hint="cs"/>
          <w:b/>
          <w:bCs/>
          <w:sz w:val="28"/>
          <w:szCs w:val="28"/>
          <w:rtl/>
          <w:lang w:bidi="ar-DZ"/>
        </w:rPr>
        <w:t>إستراتيجية</w:t>
      </w:r>
      <w:r>
        <w:rPr>
          <w:rFonts w:ascii="Simplified Arabic" w:hAnsi="Simplified Arabic" w:cs="Simplified Arabic" w:hint="cs"/>
          <w:b/>
          <w:bCs/>
          <w:sz w:val="28"/>
          <w:szCs w:val="28"/>
          <w:rtl/>
          <w:lang w:bidi="ar-DZ"/>
        </w:rPr>
        <w:t xml:space="preserve"> الجزائر لتطوير</w:t>
      </w:r>
      <w:r w:rsidR="003C6A21">
        <w:rPr>
          <w:rFonts w:ascii="Simplified Arabic" w:hAnsi="Simplified Arabic" w:cs="Simplified Arabic" w:hint="cs"/>
          <w:b/>
          <w:bCs/>
          <w:sz w:val="28"/>
          <w:szCs w:val="28"/>
          <w:rtl/>
          <w:lang w:bidi="ar-DZ"/>
        </w:rPr>
        <w:t xml:space="preserve"> الطاقات المتجددة </w:t>
      </w:r>
    </w:p>
    <w:p w:rsidR="003C6A21" w:rsidRDefault="00EC42DC" w:rsidP="00EC42DC">
      <w:pPr>
        <w:pStyle w:val="Paragraphedeliste"/>
        <w:numPr>
          <w:ilvl w:val="0"/>
          <w:numId w:val="12"/>
        </w:numPr>
        <w:bidi/>
        <w:jc w:val="left"/>
        <w:rPr>
          <w:rFonts w:ascii="Simplified Arabic" w:hAnsi="Simplified Arabic" w:cs="Simplified Arabic"/>
          <w:b/>
          <w:bCs/>
          <w:sz w:val="28"/>
          <w:szCs w:val="28"/>
          <w:lang w:bidi="ar-DZ"/>
        </w:rPr>
      </w:pPr>
      <w:r w:rsidRPr="00EC42DC">
        <w:rPr>
          <w:rFonts w:ascii="Simplified Arabic" w:hAnsi="Simplified Arabic" w:cs="Simplified Arabic" w:hint="cs"/>
          <w:b/>
          <w:bCs/>
          <w:sz w:val="28"/>
          <w:szCs w:val="28"/>
          <w:rtl/>
          <w:lang w:bidi="ar-DZ"/>
        </w:rPr>
        <w:t>إمكانات الطاقة المتجددة</w:t>
      </w:r>
    </w:p>
    <w:p w:rsidR="00DF303E" w:rsidRPr="00DF303E" w:rsidRDefault="00DF303E" w:rsidP="00DF303E">
      <w:pPr>
        <w:bidi/>
        <w:ind w:firstLine="708"/>
        <w:jc w:val="both"/>
        <w:rPr>
          <w:rFonts w:ascii="Simplified Arabic" w:hAnsi="Simplified Arabic" w:cs="Simplified Arabic"/>
          <w:sz w:val="28"/>
          <w:szCs w:val="28"/>
        </w:rPr>
      </w:pPr>
      <w:r w:rsidRPr="00DF303E">
        <w:rPr>
          <w:rFonts w:ascii="Simplified Arabic" w:hAnsi="Simplified Arabic" w:cs="Simplified Arabic"/>
          <w:sz w:val="28"/>
          <w:szCs w:val="28"/>
          <w:rtl/>
        </w:rPr>
        <w:t>ت</w:t>
      </w:r>
      <w:r w:rsidR="00796B78">
        <w:rPr>
          <w:rFonts w:ascii="Simplified Arabic" w:hAnsi="Simplified Arabic" w:cs="Simplified Arabic" w:hint="cs"/>
          <w:sz w:val="28"/>
          <w:szCs w:val="28"/>
          <w:rtl/>
        </w:rPr>
        <w:t>ت</w:t>
      </w:r>
      <w:r w:rsidRPr="00DF303E">
        <w:rPr>
          <w:rFonts w:ascii="Simplified Arabic" w:hAnsi="Simplified Arabic" w:cs="Simplified Arabic"/>
          <w:sz w:val="28"/>
          <w:szCs w:val="28"/>
          <w:rtl/>
        </w:rPr>
        <w:t>وفر الجزائر على</w:t>
      </w:r>
      <w:r w:rsidRPr="00DF303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إمكانات</w:t>
      </w:r>
      <w:r w:rsidRPr="00DF303E">
        <w:rPr>
          <w:rFonts w:ascii="Simplified Arabic" w:hAnsi="Simplified Arabic" w:cs="Simplified Arabic"/>
          <w:sz w:val="28"/>
          <w:szCs w:val="28"/>
          <w:rtl/>
        </w:rPr>
        <w:t xml:space="preserve"> </w:t>
      </w:r>
      <w:r>
        <w:rPr>
          <w:rFonts w:ascii="Simplified Arabic" w:hAnsi="Simplified Arabic" w:cs="Simplified Arabic" w:hint="cs"/>
          <w:sz w:val="28"/>
          <w:szCs w:val="28"/>
          <w:rtl/>
        </w:rPr>
        <w:t>متنوعة</w:t>
      </w:r>
      <w:r w:rsidRPr="00DF303E">
        <w:rPr>
          <w:rFonts w:ascii="Simplified Arabic" w:hAnsi="Simplified Arabic" w:cs="Simplified Arabic"/>
          <w:sz w:val="28"/>
          <w:szCs w:val="28"/>
          <w:rtl/>
        </w:rPr>
        <w:t xml:space="preserve"> من الطاقات المتجددة وتتجلى بالأساس في الموارد الشمسية، الريحية والمائية إضافة إلى موارد الكتلة الحية وحرارة باطن الأرض ورغم تعدد موارد الطاقة المتجددة في الجزائر إلا أن وفرتها تتفاوت من مورد إلى أخر حيث تشكل الموارد الشمسية أهمها على الإطلاق نظرا للمساحة الشاسعة التي تشكلها الصحراء من إجمالي مساحة الجزائر ومع ذلك يمكن حصر إمكانات الجزائر من موارد الطاقة المتجددة كما يلي :</w:t>
      </w:r>
      <w:r w:rsidRPr="00DF303E">
        <w:rPr>
          <w:rFonts w:ascii="Simplified Arabic" w:hAnsi="Simplified Arabic" w:cs="Simplified Arabic" w:hint="cs"/>
          <w:sz w:val="28"/>
          <w:szCs w:val="28"/>
          <w:rtl/>
        </w:rPr>
        <w:t xml:space="preserve"> </w:t>
      </w:r>
    </w:p>
    <w:p w:rsidR="00E00B58" w:rsidRDefault="00EC42DC" w:rsidP="00E00B58">
      <w:pPr>
        <w:pStyle w:val="Paragraphedeliste"/>
        <w:numPr>
          <w:ilvl w:val="1"/>
          <w:numId w:val="13"/>
        </w:numPr>
        <w:bidi/>
        <w:jc w:val="left"/>
        <w:rPr>
          <w:rFonts w:ascii="Simplified Arabic" w:hAnsi="Simplified Arabic" w:cs="Simplified Arabic"/>
          <w:b/>
          <w:bCs/>
          <w:sz w:val="28"/>
          <w:szCs w:val="28"/>
          <w:lang w:bidi="ar-DZ"/>
        </w:rPr>
      </w:pPr>
      <w:r w:rsidRPr="00E00B58">
        <w:rPr>
          <w:rFonts w:ascii="Simplified Arabic" w:hAnsi="Simplified Arabic" w:cs="Simplified Arabic" w:hint="cs"/>
          <w:b/>
          <w:bCs/>
          <w:sz w:val="28"/>
          <w:szCs w:val="28"/>
          <w:rtl/>
          <w:lang w:bidi="ar-DZ"/>
        </w:rPr>
        <w:t>الموارد المائية :</w:t>
      </w:r>
    </w:p>
    <w:p w:rsidR="00220D06" w:rsidRDefault="00854DFB" w:rsidP="00252F25">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تعتبر الموارد المائية في الجزائر متواضعة نظرا لطبيعة المناخ السائد في الجزائر والذي يغلب عليه المناخ الصحراوي الذي يتميز بقلة الأمطار مع تفاوتها من منطقة </w:t>
      </w:r>
      <w:r w:rsidR="006E4263">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أخرى حيث يكون معدل سقوط الأمطار في المناطق الشمالية أكبر من المناطق </w:t>
      </w:r>
      <w:r w:rsidR="006E4263">
        <w:rPr>
          <w:rFonts w:ascii="Simplified Arabic" w:hAnsi="Simplified Arabic" w:cs="Simplified Arabic" w:hint="cs"/>
          <w:sz w:val="28"/>
          <w:szCs w:val="28"/>
          <w:rtl/>
          <w:lang w:bidi="ar-DZ"/>
        </w:rPr>
        <w:t>الصحراوية</w:t>
      </w:r>
      <w:r>
        <w:rPr>
          <w:rFonts w:ascii="Simplified Arabic" w:hAnsi="Simplified Arabic" w:cs="Simplified Arabic" w:hint="cs"/>
          <w:sz w:val="28"/>
          <w:szCs w:val="28"/>
          <w:rtl/>
          <w:lang w:bidi="ar-DZ"/>
        </w:rPr>
        <w:t xml:space="preserve"> والجدول</w:t>
      </w:r>
      <w:r w:rsidR="006E4263">
        <w:rPr>
          <w:rFonts w:ascii="Simplified Arabic" w:hAnsi="Simplified Arabic" w:cs="Simplified Arabic" w:hint="cs"/>
          <w:sz w:val="28"/>
          <w:szCs w:val="28"/>
          <w:rtl/>
          <w:lang w:bidi="ar-DZ"/>
        </w:rPr>
        <w:t>(0</w:t>
      </w:r>
      <w:r w:rsidR="005E63E6">
        <w:rPr>
          <w:rFonts w:ascii="Simplified Arabic" w:hAnsi="Simplified Arabic" w:cs="Simplified Arabic" w:hint="cs"/>
          <w:sz w:val="28"/>
          <w:szCs w:val="28"/>
          <w:rtl/>
          <w:lang w:bidi="ar-DZ"/>
        </w:rPr>
        <w:t>5</w:t>
      </w:r>
      <w:r w:rsidR="006E42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يوضح المعدلات السنوية لسقوط الأمطار في مختلف مناطق الجزائر.</w:t>
      </w:r>
      <w:r w:rsidR="006E4263">
        <w:rPr>
          <w:rFonts w:ascii="Simplified Arabic" w:hAnsi="Simplified Arabic" w:cs="Simplified Arabic" w:hint="cs"/>
          <w:sz w:val="28"/>
          <w:szCs w:val="28"/>
          <w:rtl/>
          <w:lang w:bidi="ar-DZ"/>
        </w:rPr>
        <w:t xml:space="preserve"> </w:t>
      </w:r>
    </w:p>
    <w:p w:rsidR="006E4263" w:rsidRDefault="00E4238B" w:rsidP="008B7E48">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w:t>
      </w:r>
      <w:r w:rsidR="006E4263">
        <w:rPr>
          <w:rFonts w:ascii="Simplified Arabic" w:hAnsi="Simplified Arabic" w:cs="Simplified Arabic" w:hint="cs"/>
          <w:sz w:val="28"/>
          <w:szCs w:val="28"/>
          <w:rtl/>
          <w:lang w:bidi="ar-DZ"/>
        </w:rPr>
        <w:t xml:space="preserve"> الموارد المائية السطحية في الجزائر فهي تنحصر أساسا في جزء من المنحدر الشمالي للسلسلة الجبلية الأطلسية</w:t>
      </w:r>
      <w:r w:rsidR="008B7E48">
        <w:rPr>
          <w:rFonts w:ascii="Simplified Arabic" w:hAnsi="Simplified Arabic" w:cs="Simplified Arabic" w:hint="cs"/>
          <w:sz w:val="28"/>
          <w:szCs w:val="28"/>
          <w:rtl/>
          <w:lang w:bidi="ar-DZ"/>
        </w:rPr>
        <w:t xml:space="preserve">، وتقدر </w:t>
      </w:r>
      <w:r>
        <w:rPr>
          <w:rFonts w:ascii="Simplified Arabic" w:hAnsi="Simplified Arabic" w:cs="Simplified Arabic" w:hint="cs"/>
          <w:sz w:val="28"/>
          <w:szCs w:val="28"/>
          <w:rtl/>
          <w:lang w:bidi="ar-DZ"/>
        </w:rPr>
        <w:t>الإمكانات</w:t>
      </w:r>
      <w:r w:rsidR="008B7E48">
        <w:rPr>
          <w:rFonts w:ascii="Simplified Arabic" w:hAnsi="Simplified Arabic" w:cs="Simplified Arabic" w:hint="cs"/>
          <w:sz w:val="28"/>
          <w:szCs w:val="28"/>
          <w:rtl/>
          <w:lang w:bidi="ar-DZ"/>
        </w:rPr>
        <w:t xml:space="preserve"> المائية للجزائر بأقل من 20 مليار م</w:t>
      </w:r>
      <w:r w:rsidR="008B7E48" w:rsidRPr="008B7E48">
        <w:rPr>
          <w:rFonts w:ascii="Simplified Arabic" w:hAnsi="Simplified Arabic" w:cs="Simplified Arabic" w:hint="cs"/>
          <w:sz w:val="28"/>
          <w:szCs w:val="28"/>
          <w:vertAlign w:val="superscript"/>
          <w:rtl/>
          <w:lang w:bidi="ar-DZ"/>
        </w:rPr>
        <w:t>3</w:t>
      </w:r>
      <w:r w:rsidR="006E4263">
        <w:rPr>
          <w:rFonts w:ascii="Simplified Arabic" w:hAnsi="Simplified Arabic" w:cs="Simplified Arabic" w:hint="cs"/>
          <w:sz w:val="28"/>
          <w:szCs w:val="28"/>
          <w:rtl/>
          <w:lang w:bidi="ar-DZ"/>
        </w:rPr>
        <w:t xml:space="preserve"> </w:t>
      </w:r>
      <w:r w:rsidR="008B7E48">
        <w:rPr>
          <w:rFonts w:ascii="Simplified Arabic" w:hAnsi="Simplified Arabic" w:cs="Simplified Arabic" w:hint="cs"/>
          <w:sz w:val="28"/>
          <w:szCs w:val="28"/>
          <w:rtl/>
          <w:lang w:bidi="ar-DZ"/>
        </w:rPr>
        <w:t>75</w:t>
      </w:r>
      <w:r w:rsidR="008B7E48">
        <w:rPr>
          <w:rFonts w:ascii="Simplified Arabic" w:hAnsi="Simplified Arabic" w:cs="Simplified Arabic"/>
          <w:sz w:val="28"/>
          <w:szCs w:val="28"/>
          <w:rtl/>
          <w:lang w:bidi="ar-DZ"/>
        </w:rPr>
        <w:t>%</w:t>
      </w:r>
      <w:r w:rsidR="008B7E48">
        <w:rPr>
          <w:rFonts w:ascii="Simplified Arabic" w:hAnsi="Simplified Arabic" w:cs="Simplified Arabic" w:hint="cs"/>
          <w:sz w:val="28"/>
          <w:szCs w:val="28"/>
          <w:rtl/>
          <w:lang w:bidi="ar-DZ"/>
        </w:rPr>
        <w:t xml:space="preserve"> منها قابلة للتجديد ويقدر عدد المجاري المائية السطحية في الج</w:t>
      </w:r>
      <w:r w:rsidR="005E63E6">
        <w:rPr>
          <w:rFonts w:ascii="Simplified Arabic" w:hAnsi="Simplified Arabic" w:cs="Simplified Arabic" w:hint="cs"/>
          <w:sz w:val="28"/>
          <w:szCs w:val="28"/>
          <w:rtl/>
          <w:lang w:bidi="ar-DZ"/>
        </w:rPr>
        <w:t>زائر بنحو 30 مجرى معظمها في إقليم</w:t>
      </w:r>
      <w:r w:rsidR="008826D5">
        <w:rPr>
          <w:rFonts w:ascii="Simplified Arabic" w:hAnsi="Simplified Arabic" w:cs="Simplified Arabic" w:hint="cs"/>
          <w:sz w:val="28"/>
          <w:szCs w:val="28"/>
          <w:rtl/>
          <w:lang w:bidi="ar-DZ"/>
        </w:rPr>
        <w:t xml:space="preserve"> التل و</w:t>
      </w:r>
      <w:r w:rsidR="008B7E48">
        <w:rPr>
          <w:rFonts w:ascii="Simplified Arabic" w:hAnsi="Simplified Arabic" w:cs="Simplified Arabic" w:hint="cs"/>
          <w:sz w:val="28"/>
          <w:szCs w:val="28"/>
          <w:rtl/>
          <w:lang w:bidi="ar-DZ"/>
        </w:rPr>
        <w:t>تصب في البحر الأبيض المتوسط وتقدر طاقتها بنحو 12.4 مليار م</w:t>
      </w:r>
      <w:r w:rsidR="008B7E48" w:rsidRPr="008B7E48">
        <w:rPr>
          <w:rFonts w:ascii="Simplified Arabic" w:hAnsi="Simplified Arabic" w:cs="Simplified Arabic" w:hint="cs"/>
          <w:sz w:val="28"/>
          <w:szCs w:val="28"/>
          <w:vertAlign w:val="superscript"/>
          <w:rtl/>
          <w:lang w:bidi="ar-DZ"/>
        </w:rPr>
        <w:t>3</w:t>
      </w:r>
      <w:r w:rsidR="008B7E48">
        <w:rPr>
          <w:rFonts w:ascii="Simplified Arabic" w:hAnsi="Simplified Arabic" w:cs="Simplified Arabic" w:hint="cs"/>
          <w:sz w:val="28"/>
          <w:szCs w:val="28"/>
          <w:vertAlign w:val="superscript"/>
          <w:rtl/>
          <w:lang w:bidi="ar-DZ"/>
        </w:rPr>
        <w:t xml:space="preserve"> </w:t>
      </w:r>
      <w:r w:rsidR="008B7E48">
        <w:rPr>
          <w:rStyle w:val="Appeldenotedefin"/>
          <w:rFonts w:ascii="Simplified Arabic" w:hAnsi="Simplified Arabic" w:cs="Simplified Arabic"/>
          <w:sz w:val="28"/>
          <w:szCs w:val="28"/>
          <w:rtl/>
          <w:lang w:bidi="ar-DZ"/>
        </w:rPr>
        <w:endnoteReference w:id="13"/>
      </w:r>
      <w:r w:rsidR="008B7E48">
        <w:rPr>
          <w:rFonts w:ascii="Simplified Arabic" w:hAnsi="Simplified Arabic" w:cs="Simplified Arabic" w:hint="cs"/>
          <w:sz w:val="28"/>
          <w:szCs w:val="28"/>
          <w:rtl/>
          <w:lang w:bidi="ar-DZ"/>
        </w:rPr>
        <w:t>.</w:t>
      </w:r>
    </w:p>
    <w:p w:rsidR="00220D06" w:rsidRDefault="00220D06" w:rsidP="00220D06">
      <w:pPr>
        <w:bidi/>
        <w:ind w:firstLine="708"/>
        <w:jc w:val="both"/>
        <w:rPr>
          <w:rFonts w:ascii="Simplified Arabic" w:hAnsi="Simplified Arabic" w:cs="Simplified Arabic"/>
          <w:sz w:val="28"/>
          <w:szCs w:val="28"/>
          <w:rtl/>
          <w:lang w:bidi="ar-DZ"/>
        </w:rPr>
      </w:pPr>
    </w:p>
    <w:p w:rsidR="00220D06" w:rsidRDefault="00220D06" w:rsidP="00220D06">
      <w:pPr>
        <w:bidi/>
        <w:ind w:firstLine="708"/>
        <w:jc w:val="both"/>
        <w:rPr>
          <w:rFonts w:ascii="Simplified Arabic" w:hAnsi="Simplified Arabic" w:cs="Simplified Arabic"/>
          <w:sz w:val="28"/>
          <w:szCs w:val="28"/>
          <w:rtl/>
          <w:lang w:bidi="ar-DZ"/>
        </w:rPr>
      </w:pPr>
    </w:p>
    <w:p w:rsidR="00D7735C" w:rsidRPr="00C25E33" w:rsidRDefault="00D7735C" w:rsidP="00BC7A2B">
      <w:pPr>
        <w:bidi/>
        <w:jc w:val="center"/>
        <w:rPr>
          <w:rFonts w:ascii="Simplified Arabic" w:hAnsi="Simplified Arabic" w:cs="Simplified Arabic"/>
          <w:b/>
          <w:bCs/>
          <w:sz w:val="28"/>
          <w:szCs w:val="28"/>
          <w:rtl/>
        </w:rPr>
      </w:pPr>
      <w:r w:rsidRPr="00C25E33">
        <w:rPr>
          <w:rFonts w:ascii="Simplified Arabic" w:hAnsi="Simplified Arabic" w:cs="Simplified Arabic"/>
          <w:b/>
          <w:bCs/>
          <w:sz w:val="28"/>
          <w:szCs w:val="28"/>
          <w:rtl/>
        </w:rPr>
        <w:lastRenderedPageBreak/>
        <w:t>جدول</w:t>
      </w:r>
      <w:r w:rsidRPr="00C25E33">
        <w:rPr>
          <w:rFonts w:ascii="Simplified Arabic" w:hAnsi="Simplified Arabic" w:cs="Simplified Arabic" w:hint="cs"/>
          <w:b/>
          <w:bCs/>
          <w:sz w:val="28"/>
          <w:szCs w:val="28"/>
          <w:rtl/>
        </w:rPr>
        <w:t xml:space="preserve"> رقم</w:t>
      </w:r>
      <w:r w:rsidRPr="00C25E33">
        <w:rPr>
          <w:rFonts w:ascii="Simplified Arabic" w:hAnsi="Simplified Arabic" w:cs="Simplified Arabic"/>
          <w:b/>
          <w:bCs/>
          <w:sz w:val="28"/>
          <w:szCs w:val="28"/>
          <w:rtl/>
        </w:rPr>
        <w:t xml:space="preserve"> (</w:t>
      </w:r>
      <w:r w:rsidRPr="00C25E33">
        <w:rPr>
          <w:rFonts w:ascii="Simplified Arabic" w:hAnsi="Simplified Arabic" w:cs="Simplified Arabic" w:hint="cs"/>
          <w:b/>
          <w:bCs/>
          <w:sz w:val="28"/>
          <w:szCs w:val="28"/>
          <w:rtl/>
        </w:rPr>
        <w:t>0</w:t>
      </w:r>
      <w:r w:rsidR="00BC7A2B">
        <w:rPr>
          <w:rFonts w:ascii="Simplified Arabic" w:hAnsi="Simplified Arabic" w:cs="Simplified Arabic" w:hint="cs"/>
          <w:b/>
          <w:bCs/>
          <w:sz w:val="28"/>
          <w:szCs w:val="28"/>
          <w:rtl/>
        </w:rPr>
        <w:t>5</w:t>
      </w:r>
      <w:r w:rsidRPr="00C25E33">
        <w:rPr>
          <w:rFonts w:ascii="Simplified Arabic" w:hAnsi="Simplified Arabic" w:cs="Simplified Arabic"/>
          <w:b/>
          <w:bCs/>
          <w:sz w:val="28"/>
          <w:szCs w:val="28"/>
          <w:rtl/>
        </w:rPr>
        <w:t>) المعدلات السنوية لتساقط الأمطار في مختلف المناطق الجزائرية (ملم)</w:t>
      </w:r>
    </w:p>
    <w:tbl>
      <w:tblPr>
        <w:tblStyle w:val="Grilledutableau"/>
        <w:bidiVisual/>
        <w:tblW w:w="0" w:type="auto"/>
        <w:tblLook w:val="04A0"/>
      </w:tblPr>
      <w:tblGrid>
        <w:gridCol w:w="2303"/>
        <w:gridCol w:w="2303"/>
        <w:gridCol w:w="2303"/>
        <w:gridCol w:w="2303"/>
      </w:tblGrid>
      <w:tr w:rsidR="00220D06" w:rsidTr="007D322D">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المناطق</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الغرب</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الوسط</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الشرق</w:t>
            </w:r>
          </w:p>
        </w:tc>
      </w:tr>
      <w:tr w:rsidR="00220D06" w:rsidTr="007D322D">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الساحل</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700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900</w:t>
            </w:r>
          </w:p>
        </w:tc>
      </w:tr>
      <w:tr w:rsidR="00220D06" w:rsidTr="007D322D">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الأطلس التلي</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600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700-1000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800-1400</w:t>
            </w:r>
          </w:p>
        </w:tc>
      </w:tr>
      <w:tr w:rsidR="00220D06" w:rsidTr="007D322D">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الهضاب العليا</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400</w:t>
            </w:r>
          </w:p>
        </w:tc>
      </w:tr>
      <w:tr w:rsidR="00220D06" w:rsidTr="007D322D">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الأطلس الصحراوي</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300-400</w:t>
            </w:r>
          </w:p>
        </w:tc>
      </w:tr>
      <w:tr w:rsidR="00220D06" w:rsidTr="007D322D">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الصحراء</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20-150</w:t>
            </w:r>
          </w:p>
        </w:tc>
        <w:tc>
          <w:tcPr>
            <w:tcW w:w="2303" w:type="dxa"/>
          </w:tcPr>
          <w:p w:rsidR="00220D06" w:rsidRDefault="00220D06" w:rsidP="007D322D">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20-150</w:t>
            </w:r>
          </w:p>
        </w:tc>
      </w:tr>
    </w:tbl>
    <w:p w:rsidR="00D07C6C" w:rsidRDefault="00220D06" w:rsidP="00C25E33">
      <w:pPr>
        <w:bidi/>
        <w:ind w:firstLine="708"/>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المرجع : </w:t>
      </w:r>
      <w:r w:rsidR="00D7735C" w:rsidRPr="00E343C2">
        <w:rPr>
          <w:rFonts w:ascii="Simplified Arabic" w:hAnsi="Simplified Arabic" w:cs="Simplified Arabic"/>
          <w:sz w:val="28"/>
          <w:szCs w:val="28"/>
          <w:rtl/>
        </w:rPr>
        <w:t>المرجع : صدراتي عدلان،</w:t>
      </w:r>
      <w:r w:rsidR="00D7735C" w:rsidRPr="00E343C2">
        <w:rPr>
          <w:rFonts w:ascii="Simplified Arabic" w:hAnsi="Simplified Arabic" w:cs="Simplified Arabic" w:hint="cs"/>
          <w:sz w:val="28"/>
          <w:szCs w:val="28"/>
          <w:rtl/>
        </w:rPr>
        <w:t xml:space="preserve"> </w:t>
      </w:r>
      <w:r w:rsidR="00D7735C" w:rsidRPr="00BC7A2B">
        <w:rPr>
          <w:rFonts w:ascii="Simplified Arabic" w:hAnsi="Simplified Arabic" w:cs="Simplified Arabic" w:hint="cs"/>
          <w:sz w:val="28"/>
          <w:szCs w:val="28"/>
          <w:rtl/>
        </w:rPr>
        <w:t>(2013):</w:t>
      </w:r>
      <w:r w:rsidR="00D7735C" w:rsidRPr="00BC7A2B">
        <w:rPr>
          <w:rFonts w:ascii="Simplified Arabic" w:hAnsi="Simplified Arabic" w:cs="Simplified Arabic"/>
          <w:sz w:val="28"/>
          <w:szCs w:val="28"/>
          <w:rtl/>
        </w:rPr>
        <w:t xml:space="preserve"> حوكمة المياه كخيار استراتيجي لتحقيق التنمية المستدامة: دراسة مقارنة بين</w:t>
      </w:r>
      <w:r w:rsidR="00D7735C" w:rsidRPr="00BC7A2B">
        <w:rPr>
          <w:rFonts w:ascii="Simplified Arabic" w:hAnsi="Simplified Arabic" w:cs="Simplified Arabic" w:hint="cs"/>
          <w:sz w:val="28"/>
          <w:szCs w:val="28"/>
          <w:rtl/>
        </w:rPr>
        <w:t xml:space="preserve"> </w:t>
      </w:r>
      <w:r w:rsidR="00D7735C" w:rsidRPr="00BC7A2B">
        <w:rPr>
          <w:rFonts w:ascii="Simplified Arabic" w:hAnsi="Simplified Arabic" w:cs="Simplified Arabic"/>
          <w:sz w:val="28"/>
          <w:szCs w:val="28"/>
          <w:rtl/>
        </w:rPr>
        <w:t>الجزائر وكندا،</w:t>
      </w:r>
      <w:r w:rsidR="00D7735C" w:rsidRPr="00E343C2">
        <w:rPr>
          <w:rFonts w:ascii="Simplified Arabic" w:hAnsi="Simplified Arabic" w:cs="Simplified Arabic"/>
          <w:sz w:val="28"/>
          <w:szCs w:val="28"/>
          <w:rtl/>
        </w:rPr>
        <w:t xml:space="preserve"> مذكرة ماجستير</w:t>
      </w:r>
      <w:r w:rsidR="00D7735C" w:rsidRPr="00E343C2">
        <w:rPr>
          <w:rFonts w:ascii="Simplified Arabic" w:hAnsi="Simplified Arabic" w:cs="Simplified Arabic" w:hint="cs"/>
          <w:sz w:val="28"/>
          <w:szCs w:val="28"/>
          <w:rtl/>
        </w:rPr>
        <w:t xml:space="preserve"> غير منشورة</w:t>
      </w:r>
      <w:r w:rsidR="00D7735C" w:rsidRPr="00E343C2">
        <w:rPr>
          <w:rFonts w:ascii="Simplified Arabic" w:hAnsi="Simplified Arabic" w:cs="Simplified Arabic"/>
          <w:sz w:val="28"/>
          <w:szCs w:val="28"/>
          <w:rtl/>
        </w:rPr>
        <w:t>، كلية العلوم الاقتصادية والتجارية وعلوم التسيير، جامعة سطيف،</w:t>
      </w:r>
      <w:r w:rsidR="00D7735C" w:rsidRPr="00E343C2">
        <w:rPr>
          <w:rFonts w:ascii="Simplified Arabic" w:hAnsi="Simplified Arabic" w:cs="Simplified Arabic" w:hint="cs"/>
          <w:sz w:val="28"/>
          <w:szCs w:val="28"/>
          <w:rtl/>
        </w:rPr>
        <w:t xml:space="preserve"> الجزائر،</w:t>
      </w:r>
      <w:r w:rsidR="00D7735C" w:rsidRPr="00E343C2">
        <w:rPr>
          <w:rFonts w:ascii="Simplified Arabic" w:hAnsi="Simplified Arabic" w:cs="Simplified Arabic"/>
          <w:sz w:val="28"/>
          <w:szCs w:val="28"/>
          <w:rtl/>
        </w:rPr>
        <w:t xml:space="preserve"> ص167</w:t>
      </w:r>
      <w:r w:rsidR="00D7735C" w:rsidRPr="00E343C2">
        <w:rPr>
          <w:rFonts w:ascii="Simplified Arabic" w:hAnsi="Simplified Arabic" w:cs="Simplified Arabic" w:hint="cs"/>
          <w:sz w:val="28"/>
          <w:szCs w:val="28"/>
          <w:rtl/>
        </w:rPr>
        <w:t>.</w:t>
      </w:r>
    </w:p>
    <w:p w:rsidR="00BF6ED4" w:rsidRPr="00D07C6C" w:rsidRDefault="00D07C6C" w:rsidP="00D07C6C">
      <w:pPr>
        <w:pStyle w:val="Paragraphedeliste"/>
        <w:numPr>
          <w:ilvl w:val="1"/>
          <w:numId w:val="13"/>
        </w:numPr>
        <w:bidi/>
        <w:jc w:val="both"/>
        <w:rPr>
          <w:rFonts w:ascii="Simplified Arabic" w:hAnsi="Simplified Arabic" w:cs="Simplified Arabic"/>
          <w:b/>
          <w:bCs/>
          <w:sz w:val="28"/>
          <w:szCs w:val="28"/>
          <w:rtl/>
          <w:lang w:bidi="ar-DZ"/>
        </w:rPr>
      </w:pPr>
      <w:r w:rsidRPr="00D07C6C">
        <w:rPr>
          <w:rFonts w:ascii="Simplified Arabic" w:hAnsi="Simplified Arabic" w:cs="Simplified Arabic" w:hint="cs"/>
          <w:b/>
          <w:bCs/>
          <w:sz w:val="28"/>
          <w:szCs w:val="28"/>
          <w:rtl/>
          <w:lang w:bidi="ar-DZ"/>
        </w:rPr>
        <w:t xml:space="preserve">الموارد الشمسية : </w:t>
      </w:r>
    </w:p>
    <w:p w:rsidR="00D07C6C" w:rsidRDefault="00D07C6C" w:rsidP="00BC7A2B">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تملك الجزائر واحد من أهم القدرات الشمسية في العالم. فمدة </w:t>
      </w:r>
      <w:r w:rsidR="005C22E3">
        <w:rPr>
          <w:rFonts w:ascii="Simplified Arabic" w:hAnsi="Simplified Arabic" w:cs="Simplified Arabic" w:hint="cs"/>
          <w:sz w:val="28"/>
          <w:szCs w:val="28"/>
          <w:rtl/>
          <w:lang w:bidi="ar-DZ"/>
        </w:rPr>
        <w:t>إشراقه</w:t>
      </w:r>
      <w:r>
        <w:rPr>
          <w:rFonts w:ascii="Simplified Arabic" w:hAnsi="Simplified Arabic" w:cs="Simplified Arabic" w:hint="cs"/>
          <w:sz w:val="28"/>
          <w:szCs w:val="28"/>
          <w:rtl/>
          <w:lang w:bidi="ar-DZ"/>
        </w:rPr>
        <w:t xml:space="preserve"> الشمس على كامل التراب الجزائري تتعدى 2000 ساعة سنويا وتصل </w:t>
      </w:r>
      <w:r w:rsidR="005C22E3">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3900 ساعة في الهضاب العليا والصحراء . إن الطاقة المحصل عليها يوميا على مساحة أفقية تقدر بنحو 1 م</w:t>
      </w:r>
      <w:r w:rsidRPr="00D07C6C">
        <w:rPr>
          <w:rFonts w:ascii="Simplified Arabic" w:hAnsi="Simplified Arabic" w:cs="Simplified Arabic" w:hint="cs"/>
          <w:sz w:val="28"/>
          <w:szCs w:val="28"/>
          <w:vertAlign w:val="superscript"/>
          <w:rtl/>
          <w:lang w:bidi="ar-DZ"/>
        </w:rPr>
        <w:t>2</w:t>
      </w:r>
      <w:r>
        <w:rPr>
          <w:rFonts w:ascii="Simplified Arabic" w:hAnsi="Simplified Arabic" w:cs="Simplified Arabic" w:hint="cs"/>
          <w:sz w:val="28"/>
          <w:szCs w:val="28"/>
          <w:vertAlign w:val="superscript"/>
          <w:rtl/>
          <w:lang w:bidi="ar-DZ"/>
        </w:rPr>
        <w:t xml:space="preserve"> </w:t>
      </w:r>
      <w:r w:rsidR="005C22E3">
        <w:rPr>
          <w:rFonts w:ascii="Simplified Arabic" w:hAnsi="Simplified Arabic" w:cs="Simplified Arabic" w:hint="cs"/>
          <w:sz w:val="28"/>
          <w:szCs w:val="28"/>
          <w:rtl/>
          <w:lang w:bidi="ar-DZ"/>
        </w:rPr>
        <w:t>هي 5 كيلوواط ساعة أي حوالي 1700 كيلوواط ساعة/م</w:t>
      </w:r>
      <w:r w:rsidR="005C22E3" w:rsidRPr="005C22E3">
        <w:rPr>
          <w:rFonts w:ascii="Simplified Arabic" w:hAnsi="Simplified Arabic" w:cs="Simplified Arabic" w:hint="cs"/>
          <w:sz w:val="28"/>
          <w:szCs w:val="28"/>
          <w:vertAlign w:val="superscript"/>
          <w:rtl/>
          <w:lang w:bidi="ar-DZ"/>
        </w:rPr>
        <w:t>2</w:t>
      </w:r>
      <w:r w:rsidR="005C22E3">
        <w:rPr>
          <w:rFonts w:ascii="Simplified Arabic" w:hAnsi="Simplified Arabic" w:cs="Simplified Arabic" w:hint="cs"/>
          <w:sz w:val="28"/>
          <w:szCs w:val="28"/>
          <w:rtl/>
          <w:lang w:bidi="ar-DZ"/>
        </w:rPr>
        <w:t>/السنة في الشمال والجدول (</w:t>
      </w:r>
      <w:r w:rsidR="00C825FE">
        <w:rPr>
          <w:rFonts w:ascii="Simplified Arabic" w:hAnsi="Simplified Arabic" w:cs="Simplified Arabic" w:hint="cs"/>
          <w:sz w:val="28"/>
          <w:szCs w:val="28"/>
          <w:rtl/>
          <w:lang w:bidi="ar-DZ"/>
        </w:rPr>
        <w:t>0</w:t>
      </w:r>
      <w:r w:rsidR="00BC7A2B">
        <w:rPr>
          <w:rFonts w:ascii="Simplified Arabic" w:hAnsi="Simplified Arabic" w:cs="Simplified Arabic" w:hint="cs"/>
          <w:sz w:val="28"/>
          <w:szCs w:val="28"/>
          <w:rtl/>
          <w:lang w:bidi="ar-DZ"/>
        </w:rPr>
        <w:t>6</w:t>
      </w:r>
      <w:r w:rsidR="005C22E3">
        <w:rPr>
          <w:rFonts w:ascii="Simplified Arabic" w:hAnsi="Simplified Arabic" w:cs="Simplified Arabic" w:hint="cs"/>
          <w:sz w:val="28"/>
          <w:szCs w:val="28"/>
          <w:rtl/>
          <w:lang w:bidi="ar-DZ"/>
        </w:rPr>
        <w:t>) يوضح الموارد الشمسية في الجزائر</w:t>
      </w:r>
    </w:p>
    <w:p w:rsidR="00E85593" w:rsidRPr="004D4822" w:rsidRDefault="004D4822" w:rsidP="00BC7A2B">
      <w:pPr>
        <w:bidi/>
        <w:ind w:firstLine="848"/>
        <w:jc w:val="center"/>
        <w:rPr>
          <w:rFonts w:ascii="Simplified Arabic" w:hAnsi="Simplified Arabic" w:cs="Simplified Arabic"/>
          <w:b/>
          <w:bCs/>
          <w:sz w:val="28"/>
          <w:szCs w:val="28"/>
          <w:rtl/>
          <w:lang w:bidi="ar-DZ"/>
        </w:rPr>
      </w:pPr>
      <w:r w:rsidRPr="00390B06">
        <w:rPr>
          <w:rFonts w:ascii="Simplified Arabic" w:hAnsi="Simplified Arabic" w:cs="Simplified Arabic" w:hint="cs"/>
          <w:b/>
          <w:bCs/>
          <w:sz w:val="28"/>
          <w:szCs w:val="28"/>
          <w:rtl/>
          <w:lang w:bidi="ar-DZ"/>
        </w:rPr>
        <w:t>جدول رقم (</w:t>
      </w:r>
      <w:r>
        <w:rPr>
          <w:rFonts w:ascii="Simplified Arabic" w:hAnsi="Simplified Arabic" w:cs="Simplified Arabic" w:hint="cs"/>
          <w:b/>
          <w:bCs/>
          <w:sz w:val="28"/>
          <w:szCs w:val="28"/>
          <w:rtl/>
          <w:lang w:bidi="ar-DZ"/>
        </w:rPr>
        <w:t>0</w:t>
      </w:r>
      <w:r w:rsidR="00BC7A2B">
        <w:rPr>
          <w:rFonts w:ascii="Simplified Arabic" w:hAnsi="Simplified Arabic" w:cs="Simplified Arabic" w:hint="cs"/>
          <w:b/>
          <w:bCs/>
          <w:sz w:val="28"/>
          <w:szCs w:val="28"/>
          <w:rtl/>
          <w:lang w:bidi="ar-DZ"/>
        </w:rPr>
        <w:t>6</w:t>
      </w:r>
      <w:r w:rsidRPr="00390B06">
        <w:rPr>
          <w:rFonts w:ascii="Simplified Arabic" w:hAnsi="Simplified Arabic" w:cs="Simplified Arabic" w:hint="cs"/>
          <w:b/>
          <w:bCs/>
          <w:sz w:val="28"/>
          <w:szCs w:val="28"/>
          <w:rtl/>
          <w:lang w:bidi="ar-DZ"/>
        </w:rPr>
        <w:t>) الموارد الشمسية في الجزائر</w:t>
      </w:r>
      <w:r>
        <w:rPr>
          <w:rFonts w:ascii="Simplified Arabic" w:hAnsi="Simplified Arabic" w:cs="Simplified Arabic" w:hint="cs"/>
          <w:b/>
          <w:bCs/>
          <w:sz w:val="28"/>
          <w:szCs w:val="28"/>
          <w:rtl/>
          <w:lang w:bidi="ar-DZ"/>
        </w:rPr>
        <w:t xml:space="preserve"> </w:t>
      </w:r>
    </w:p>
    <w:tbl>
      <w:tblPr>
        <w:tblStyle w:val="Grilledutableau"/>
        <w:bidiVisual/>
        <w:tblW w:w="0" w:type="auto"/>
        <w:jc w:val="center"/>
        <w:tblLook w:val="04A0"/>
      </w:tblPr>
      <w:tblGrid>
        <w:gridCol w:w="4588"/>
        <w:gridCol w:w="1418"/>
        <w:gridCol w:w="1417"/>
        <w:gridCol w:w="1186"/>
      </w:tblGrid>
      <w:tr w:rsidR="00C25E33" w:rsidRPr="0088288F" w:rsidTr="00E85593">
        <w:trPr>
          <w:trHeight w:val="802"/>
          <w:jc w:val="center"/>
        </w:trPr>
        <w:tc>
          <w:tcPr>
            <w:tcW w:w="458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المناطق</w:t>
            </w:r>
          </w:p>
        </w:tc>
        <w:tc>
          <w:tcPr>
            <w:tcW w:w="141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منطقة ساحلية</w:t>
            </w:r>
          </w:p>
        </w:tc>
        <w:tc>
          <w:tcPr>
            <w:tcW w:w="1417"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هضاب عليا</w:t>
            </w:r>
          </w:p>
        </w:tc>
        <w:tc>
          <w:tcPr>
            <w:tcW w:w="1186"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صحراء</w:t>
            </w:r>
          </w:p>
        </w:tc>
      </w:tr>
      <w:tr w:rsidR="00C25E33" w:rsidRPr="0088288F" w:rsidTr="00E85593">
        <w:trPr>
          <w:trHeight w:val="802"/>
          <w:jc w:val="center"/>
        </w:trPr>
        <w:tc>
          <w:tcPr>
            <w:tcW w:w="458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المساحة (%)</w:t>
            </w:r>
          </w:p>
        </w:tc>
        <w:tc>
          <w:tcPr>
            <w:tcW w:w="141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4</w:t>
            </w:r>
          </w:p>
        </w:tc>
        <w:tc>
          <w:tcPr>
            <w:tcW w:w="1417"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10</w:t>
            </w:r>
          </w:p>
        </w:tc>
        <w:tc>
          <w:tcPr>
            <w:tcW w:w="1186"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86</w:t>
            </w:r>
          </w:p>
        </w:tc>
      </w:tr>
      <w:tr w:rsidR="00C25E33" w:rsidRPr="0088288F" w:rsidTr="00E85593">
        <w:trPr>
          <w:trHeight w:val="802"/>
          <w:jc w:val="center"/>
        </w:trPr>
        <w:tc>
          <w:tcPr>
            <w:tcW w:w="458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 xml:space="preserve">معدل مدة </w:t>
            </w:r>
            <w:r w:rsidR="00EF3EE8" w:rsidRPr="0088288F">
              <w:rPr>
                <w:rFonts w:ascii="Simplified Arabic" w:hAnsi="Simplified Arabic" w:cs="Simplified Arabic" w:hint="cs"/>
                <w:sz w:val="28"/>
                <w:szCs w:val="28"/>
                <w:rtl/>
                <w:lang w:bidi="ar-DZ"/>
              </w:rPr>
              <w:t>إشراقه</w:t>
            </w:r>
            <w:r w:rsidRPr="0088288F">
              <w:rPr>
                <w:rFonts w:ascii="Simplified Arabic" w:hAnsi="Simplified Arabic" w:cs="Simplified Arabic"/>
                <w:sz w:val="28"/>
                <w:szCs w:val="28"/>
                <w:rtl/>
                <w:lang w:bidi="ar-DZ"/>
              </w:rPr>
              <w:t xml:space="preserve"> الشمس (ساعات/سنة)</w:t>
            </w:r>
          </w:p>
        </w:tc>
        <w:tc>
          <w:tcPr>
            <w:tcW w:w="141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2650</w:t>
            </w:r>
          </w:p>
        </w:tc>
        <w:tc>
          <w:tcPr>
            <w:tcW w:w="1417"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3000</w:t>
            </w:r>
          </w:p>
        </w:tc>
        <w:tc>
          <w:tcPr>
            <w:tcW w:w="1186"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3500</w:t>
            </w:r>
          </w:p>
        </w:tc>
      </w:tr>
      <w:tr w:rsidR="00C25E33" w:rsidRPr="0088288F" w:rsidTr="00E85593">
        <w:trPr>
          <w:trHeight w:val="1091"/>
          <w:jc w:val="center"/>
        </w:trPr>
        <w:tc>
          <w:tcPr>
            <w:tcW w:w="458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معدل الطاقة المحصل عليها</w:t>
            </w:r>
          </w:p>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 xml:space="preserve"> (كيلوواط ساعة/م</w:t>
            </w:r>
            <w:r w:rsidRPr="00C25E33">
              <w:rPr>
                <w:rFonts w:ascii="Simplified Arabic" w:hAnsi="Simplified Arabic" w:cs="Simplified Arabic"/>
                <w:sz w:val="28"/>
                <w:szCs w:val="28"/>
                <w:vertAlign w:val="superscript"/>
                <w:rtl/>
                <w:lang w:bidi="ar-DZ"/>
              </w:rPr>
              <w:t>2</w:t>
            </w:r>
            <w:r w:rsidRPr="0088288F">
              <w:rPr>
                <w:rFonts w:ascii="Simplified Arabic" w:hAnsi="Simplified Arabic" w:cs="Simplified Arabic"/>
                <w:sz w:val="28"/>
                <w:szCs w:val="28"/>
                <w:rtl/>
                <w:lang w:bidi="ar-DZ"/>
              </w:rPr>
              <w:t>/سنة)</w:t>
            </w:r>
          </w:p>
        </w:tc>
        <w:tc>
          <w:tcPr>
            <w:tcW w:w="1418"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1700</w:t>
            </w:r>
          </w:p>
        </w:tc>
        <w:tc>
          <w:tcPr>
            <w:tcW w:w="1417"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1900</w:t>
            </w:r>
          </w:p>
        </w:tc>
        <w:tc>
          <w:tcPr>
            <w:tcW w:w="1186" w:type="dxa"/>
          </w:tcPr>
          <w:p w:rsidR="00C25E33" w:rsidRPr="0088288F" w:rsidRDefault="00C25E33" w:rsidP="007D322D">
            <w:pPr>
              <w:bidi/>
              <w:contextualSpacing/>
              <w:jc w:val="center"/>
              <w:rPr>
                <w:rFonts w:ascii="Simplified Arabic" w:hAnsi="Simplified Arabic" w:cs="Simplified Arabic"/>
                <w:sz w:val="28"/>
                <w:szCs w:val="28"/>
                <w:rtl/>
                <w:lang w:bidi="ar-DZ"/>
              </w:rPr>
            </w:pPr>
            <w:r w:rsidRPr="0088288F">
              <w:rPr>
                <w:rFonts w:ascii="Simplified Arabic" w:hAnsi="Simplified Arabic" w:cs="Simplified Arabic"/>
                <w:sz w:val="28"/>
                <w:szCs w:val="28"/>
                <w:rtl/>
                <w:lang w:bidi="ar-DZ"/>
              </w:rPr>
              <w:t>2650</w:t>
            </w:r>
          </w:p>
        </w:tc>
      </w:tr>
    </w:tbl>
    <w:p w:rsidR="00C25E33" w:rsidRPr="005C22E3" w:rsidRDefault="004D4822" w:rsidP="004D4822">
      <w:pPr>
        <w:bidi/>
        <w:ind w:firstLine="708"/>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المرجع : وزارة الطاقة والمناجم، (2007)، دليل الطاقات المتجددة، الجزائر، ص 39.</w:t>
      </w:r>
    </w:p>
    <w:p w:rsidR="00BF6ED4" w:rsidRPr="00364804" w:rsidRDefault="00BF6ED4" w:rsidP="00BF6ED4">
      <w:pPr>
        <w:bidi/>
        <w:jc w:val="left"/>
        <w:rPr>
          <w:rFonts w:ascii="Simplified Arabic" w:hAnsi="Simplified Arabic" w:cs="Simplified Arabic"/>
          <w:sz w:val="28"/>
          <w:szCs w:val="28"/>
          <w:lang w:bidi="ar-DZ"/>
        </w:rPr>
      </w:pPr>
    </w:p>
    <w:p w:rsidR="00896D89" w:rsidRPr="00896D89" w:rsidRDefault="00896D89" w:rsidP="00896D89">
      <w:pPr>
        <w:pStyle w:val="Paragraphedeliste"/>
        <w:numPr>
          <w:ilvl w:val="1"/>
          <w:numId w:val="13"/>
        </w:numPr>
        <w:bidi/>
        <w:jc w:val="left"/>
        <w:rPr>
          <w:rFonts w:ascii="Simplified Arabic" w:hAnsi="Simplified Arabic" w:cs="Simplified Arabic"/>
          <w:b/>
          <w:bCs/>
          <w:sz w:val="28"/>
          <w:szCs w:val="28"/>
          <w:lang w:bidi="ar-DZ"/>
        </w:rPr>
      </w:pPr>
      <w:r w:rsidRPr="00896D89">
        <w:rPr>
          <w:rFonts w:ascii="Simplified Arabic" w:hAnsi="Simplified Arabic" w:cs="Simplified Arabic" w:hint="cs"/>
          <w:b/>
          <w:bCs/>
          <w:sz w:val="28"/>
          <w:szCs w:val="28"/>
          <w:rtl/>
          <w:lang w:bidi="ar-DZ"/>
        </w:rPr>
        <w:lastRenderedPageBreak/>
        <w:t xml:space="preserve">الموارد الريحية </w:t>
      </w:r>
      <w:r>
        <w:rPr>
          <w:rFonts w:ascii="Simplified Arabic" w:hAnsi="Simplified Arabic" w:cs="Simplified Arabic" w:hint="cs"/>
          <w:b/>
          <w:bCs/>
          <w:sz w:val="28"/>
          <w:szCs w:val="28"/>
          <w:rtl/>
          <w:lang w:bidi="ar-DZ"/>
        </w:rPr>
        <w:t>:</w:t>
      </w:r>
    </w:p>
    <w:p w:rsidR="00896D89" w:rsidRDefault="00896D89" w:rsidP="00852697">
      <w:pPr>
        <w:bidi/>
        <w:ind w:firstLine="708"/>
        <w:jc w:val="both"/>
        <w:rPr>
          <w:rFonts w:ascii="Simplified Arabic" w:hAnsi="Simplified Arabic" w:cs="Simplified Arabic"/>
          <w:sz w:val="28"/>
          <w:szCs w:val="28"/>
          <w:rtl/>
          <w:lang w:bidi="ar-DZ"/>
        </w:rPr>
      </w:pPr>
      <w:r w:rsidRPr="00896D89">
        <w:rPr>
          <w:rFonts w:ascii="Simplified Arabic" w:hAnsi="Simplified Arabic" w:cs="Simplified Arabic" w:hint="cs"/>
          <w:sz w:val="28"/>
          <w:szCs w:val="28"/>
          <w:rtl/>
          <w:lang w:bidi="ar-DZ"/>
        </w:rPr>
        <w:t>يتغير المورد الريحي في الجزائر من مكان لأخر وهذا ناتج أساسا عن الطوبوغرافيا وعن مناخ جد متنوع ونظرا للمساحة الكبيرة التي تشغلها الجزائر فإنها تتكون من منطقتين جغرافيتين كبيرتين متميزتين، الشمال الذي يحده البحر الأبيض المتوسط ويتميز بساحل يمتد على 1200 كلم وبتضاريس جبلية تمثلها سلسلتي الأطلس التلي والأطلس الصحراوي وبين هاتين السلسلتين توجد السهول والهضاب العليا ذات المناخ القاري</w:t>
      </w:r>
      <w:r w:rsidR="00852697">
        <w:rPr>
          <w:rStyle w:val="Appeldenotedefin"/>
          <w:rFonts w:ascii="Simplified Arabic" w:hAnsi="Simplified Arabic" w:cs="Simplified Arabic"/>
          <w:sz w:val="28"/>
          <w:szCs w:val="28"/>
          <w:rtl/>
          <w:lang w:bidi="ar-DZ"/>
        </w:rPr>
        <w:endnoteReference w:id="14"/>
      </w:r>
      <w:r w:rsidRPr="00896D89">
        <w:rPr>
          <w:rFonts w:ascii="Simplified Arabic" w:hAnsi="Simplified Arabic" w:cs="Simplified Arabic" w:hint="cs"/>
          <w:sz w:val="28"/>
          <w:szCs w:val="28"/>
          <w:rtl/>
          <w:lang w:bidi="ar-DZ"/>
        </w:rPr>
        <w:t>. يتميز الجنوب بسرعات رياح أكبر منها في الشمال وخاصة في منطقة الجنوب الشرقي بسرعة رياح تجاوزت 7 م/ثا وأكبر من 8 م/ثا في منطقة تمنراست (عين أمقل). أما فيما يخص الشمال نلاحظ عموما أن متوسط سرعة الرياح ليست مرتفعة جدا ومع ذلك توجد مناخات تفصيلية في المواقع الساحلية كوهران، بجاية، عنابة وفي الهضاب العليا كتبسة، ب</w:t>
      </w:r>
      <w:r w:rsidR="007B3CBE">
        <w:rPr>
          <w:rFonts w:ascii="Simplified Arabic" w:hAnsi="Simplified Arabic" w:cs="Simplified Arabic" w:hint="cs"/>
          <w:sz w:val="28"/>
          <w:szCs w:val="28"/>
          <w:rtl/>
          <w:lang w:bidi="ar-DZ"/>
        </w:rPr>
        <w:t>سكرة، المسيلة، البيض بسرعة(6-7</w:t>
      </w:r>
      <w:r w:rsidRPr="00896D89">
        <w:rPr>
          <w:rFonts w:ascii="Simplified Arabic" w:hAnsi="Simplified Arabic" w:cs="Simplified Arabic" w:hint="cs"/>
          <w:sz w:val="28"/>
          <w:szCs w:val="28"/>
          <w:rtl/>
          <w:lang w:bidi="ar-DZ"/>
        </w:rPr>
        <w:t>م/ثا)</w:t>
      </w:r>
      <w:r>
        <w:rPr>
          <w:rFonts w:ascii="Simplified Arabic" w:hAnsi="Simplified Arabic" w:cs="Simplified Arabic" w:hint="cs"/>
          <w:sz w:val="28"/>
          <w:szCs w:val="28"/>
          <w:vertAlign w:val="superscript"/>
          <w:rtl/>
          <w:lang w:bidi="ar-DZ"/>
        </w:rPr>
        <w:t xml:space="preserve"> </w:t>
      </w:r>
      <w:r>
        <w:rPr>
          <w:rStyle w:val="Appeldenotedefin"/>
          <w:rFonts w:ascii="Simplified Arabic" w:hAnsi="Simplified Arabic" w:cs="Simplified Arabic"/>
          <w:sz w:val="28"/>
          <w:szCs w:val="28"/>
          <w:rtl/>
          <w:lang w:bidi="ar-DZ"/>
        </w:rPr>
        <w:endnoteReference w:id="15"/>
      </w:r>
      <w:r w:rsidRPr="00896D89">
        <w:rPr>
          <w:rFonts w:ascii="Simplified Arabic" w:hAnsi="Simplified Arabic" w:cs="Simplified Arabic" w:hint="cs"/>
          <w:sz w:val="28"/>
          <w:szCs w:val="28"/>
          <w:rtl/>
          <w:lang w:bidi="ar-DZ"/>
        </w:rPr>
        <w:t xml:space="preserve">. </w:t>
      </w:r>
    </w:p>
    <w:p w:rsidR="003D0B12" w:rsidRDefault="003D0B12" w:rsidP="003D0B12">
      <w:pPr>
        <w:pStyle w:val="Paragraphedeliste"/>
        <w:numPr>
          <w:ilvl w:val="1"/>
          <w:numId w:val="13"/>
        </w:numPr>
        <w:bidi/>
        <w:jc w:val="both"/>
        <w:rPr>
          <w:rFonts w:ascii="Simplified Arabic" w:hAnsi="Simplified Arabic" w:cs="Simplified Arabic"/>
          <w:b/>
          <w:bCs/>
          <w:sz w:val="28"/>
          <w:szCs w:val="28"/>
          <w:lang w:bidi="ar-DZ"/>
        </w:rPr>
      </w:pPr>
      <w:r w:rsidRPr="003D0B12">
        <w:rPr>
          <w:rFonts w:ascii="Simplified Arabic" w:hAnsi="Simplified Arabic" w:cs="Simplified Arabic" w:hint="cs"/>
          <w:b/>
          <w:bCs/>
          <w:sz w:val="28"/>
          <w:szCs w:val="28"/>
          <w:rtl/>
          <w:lang w:bidi="ar-DZ"/>
        </w:rPr>
        <w:t>موارد حرارة باطن الأرض :</w:t>
      </w:r>
    </w:p>
    <w:p w:rsidR="003D0B12" w:rsidRDefault="003D0B12" w:rsidP="00C8656A">
      <w:pPr>
        <w:bidi/>
        <w:ind w:firstLine="708"/>
        <w:jc w:val="both"/>
        <w:rPr>
          <w:rFonts w:ascii="Simplified Arabic" w:hAnsi="Simplified Arabic" w:cs="Simplified Arabic"/>
          <w:sz w:val="28"/>
          <w:szCs w:val="28"/>
        </w:rPr>
      </w:pPr>
      <w:r w:rsidRPr="003D0B12">
        <w:rPr>
          <w:rFonts w:ascii="Simplified Arabic" w:hAnsi="Simplified Arabic" w:cs="Simplified Arabic"/>
          <w:sz w:val="28"/>
          <w:szCs w:val="28"/>
          <w:rtl/>
        </w:rPr>
        <w:t>لدى الجزائر إمكانات معتبرة من موارد الحرارة الجوفية والتي تصل في مجملها إلى قدرة تصل إلى 700 ميغاواط لو تم استغلالها بالكامل، حيث يوجد أكثر من 200 منبع مياه حارة في شمال البلاد تفوق 33 في المائة منها درجة حرارة 45 درجة مئوية، كما توجد منابع تصل درجة حرارتها إلى 96 درجة مئوية كحمام مسخوطين بقالمة، أما في المناطق الجنوبية فتحتوي البلاد على خزان واسع من المياه الحارة والتي تمتد إلى الآلاف الكيلومترات المربعة وتسمى بالطبقة الألبية والتي تصل درجة حرارتها إلى حوالي 57 درجة مئوية</w:t>
      </w:r>
      <w:r w:rsidR="0064437F">
        <w:rPr>
          <w:rStyle w:val="Appeldenotedefin"/>
          <w:rFonts w:ascii="Simplified Arabic" w:hAnsi="Simplified Arabic" w:cs="Simplified Arabic"/>
          <w:sz w:val="28"/>
          <w:szCs w:val="28"/>
          <w:rtl/>
        </w:rPr>
        <w:endnoteReference w:id="16"/>
      </w:r>
      <w:r w:rsidR="00C8656A">
        <w:rPr>
          <w:rFonts w:ascii="Simplified Arabic" w:hAnsi="Simplified Arabic" w:cs="Simplified Arabic" w:hint="cs"/>
          <w:sz w:val="28"/>
          <w:szCs w:val="28"/>
          <w:rtl/>
        </w:rPr>
        <w:t>.</w:t>
      </w:r>
    </w:p>
    <w:p w:rsidR="00F2764C" w:rsidRDefault="00F2764C" w:rsidP="00F2764C">
      <w:pPr>
        <w:pStyle w:val="Paragraphedeliste"/>
        <w:numPr>
          <w:ilvl w:val="1"/>
          <w:numId w:val="13"/>
        </w:numPr>
        <w:bidi/>
        <w:jc w:val="both"/>
        <w:rPr>
          <w:rFonts w:ascii="Simplified Arabic" w:hAnsi="Simplified Arabic" w:cs="Simplified Arabic"/>
          <w:b/>
          <w:bCs/>
          <w:sz w:val="28"/>
          <w:szCs w:val="28"/>
          <w:lang w:bidi="ar-DZ"/>
        </w:rPr>
      </w:pPr>
      <w:r w:rsidRPr="00F2764C">
        <w:rPr>
          <w:rFonts w:ascii="Simplified Arabic" w:hAnsi="Simplified Arabic" w:cs="Simplified Arabic" w:hint="cs"/>
          <w:b/>
          <w:bCs/>
          <w:sz w:val="28"/>
          <w:szCs w:val="28"/>
          <w:rtl/>
          <w:lang w:bidi="ar-DZ"/>
        </w:rPr>
        <w:t>موارد الكتلة الحية :</w:t>
      </w:r>
    </w:p>
    <w:p w:rsidR="007D322D" w:rsidRDefault="007D322D" w:rsidP="007D322D">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الجزائر إلى منطقتين هما منطقة الغابات الاستوائية التي تحتل مساحة تقدر بحوالي 25 مليون هكتار أي أكثر بقليل من 10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المساحة الإجمالية للبلاد والمنطقة الصحراوية الجرداء والتي تغطي أكثر من 90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مساحة البلاد. في الشمال الذي يمثل 10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مساحة البلاد تغطي الغابات 1.8 مليون هكتار، في حين أن التشكيلات الغابية المتدرجة في الجبال تمثل 1.9 مليون هكتار ويعتبر الصنوبر البحري والكاليتوس نباتين هامين في الاستعمال الطاقوي لكن لا يحتلان حاليا سوى 5</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الغابة الجزائرية</w:t>
      </w:r>
      <w:r>
        <w:rPr>
          <w:rStyle w:val="Appeldenotedefin"/>
          <w:rFonts w:ascii="Simplified Arabic" w:hAnsi="Simplified Arabic" w:cs="Simplified Arabic"/>
          <w:sz w:val="28"/>
          <w:szCs w:val="28"/>
          <w:rtl/>
          <w:lang w:bidi="ar-DZ"/>
        </w:rPr>
        <w:endnoteReference w:id="17"/>
      </w:r>
      <w:r>
        <w:rPr>
          <w:rFonts w:ascii="Simplified Arabic" w:hAnsi="Simplified Arabic" w:cs="Simplified Arabic" w:hint="cs"/>
          <w:sz w:val="28"/>
          <w:szCs w:val="28"/>
          <w:rtl/>
          <w:lang w:bidi="ar-DZ"/>
        </w:rPr>
        <w:t>.</w:t>
      </w:r>
    </w:p>
    <w:p w:rsidR="005114BE" w:rsidRDefault="005114BE" w:rsidP="005114BE">
      <w:pPr>
        <w:bidi/>
        <w:ind w:firstLine="708"/>
        <w:jc w:val="both"/>
        <w:rPr>
          <w:rFonts w:ascii="Simplified Arabic" w:hAnsi="Simplified Arabic" w:cs="Simplified Arabic"/>
          <w:sz w:val="28"/>
          <w:szCs w:val="28"/>
          <w:rtl/>
          <w:lang w:bidi="ar-DZ"/>
        </w:rPr>
      </w:pPr>
    </w:p>
    <w:p w:rsidR="005114BE" w:rsidRPr="005114BE" w:rsidRDefault="005114BE" w:rsidP="005114BE">
      <w:pPr>
        <w:pStyle w:val="Paragraphedeliste"/>
        <w:numPr>
          <w:ilvl w:val="0"/>
          <w:numId w:val="12"/>
        </w:numPr>
        <w:bidi/>
        <w:jc w:val="both"/>
        <w:rPr>
          <w:rFonts w:ascii="Simplified Arabic" w:hAnsi="Simplified Arabic" w:cs="Simplified Arabic"/>
          <w:b/>
          <w:bCs/>
          <w:sz w:val="28"/>
          <w:szCs w:val="28"/>
          <w:lang w:bidi="ar-DZ"/>
        </w:rPr>
      </w:pPr>
      <w:r w:rsidRPr="005114BE">
        <w:rPr>
          <w:rFonts w:ascii="Simplified Arabic" w:hAnsi="Simplified Arabic" w:cs="Simplified Arabic" w:hint="cs"/>
          <w:b/>
          <w:bCs/>
          <w:sz w:val="28"/>
          <w:szCs w:val="28"/>
          <w:rtl/>
          <w:lang w:bidi="ar-DZ"/>
        </w:rPr>
        <w:lastRenderedPageBreak/>
        <w:t xml:space="preserve">الوضع الراهن لقطاع الطاقة المتجددة </w:t>
      </w:r>
    </w:p>
    <w:p w:rsidR="005114BE" w:rsidRDefault="005114BE" w:rsidP="005114BE">
      <w:pPr>
        <w:bidi/>
        <w:jc w:val="both"/>
        <w:rPr>
          <w:rFonts w:ascii="Simplified Arabic" w:hAnsi="Simplified Arabic" w:cs="Simplified Arabic"/>
          <w:b/>
          <w:bCs/>
          <w:sz w:val="28"/>
          <w:szCs w:val="28"/>
          <w:rtl/>
          <w:lang w:bidi="ar-DZ"/>
        </w:rPr>
      </w:pPr>
      <w:r w:rsidRPr="005114BE">
        <w:rPr>
          <w:rFonts w:ascii="Simplified Arabic" w:hAnsi="Simplified Arabic" w:cs="Simplified Arabic" w:hint="cs"/>
          <w:b/>
          <w:bCs/>
          <w:sz w:val="28"/>
          <w:szCs w:val="28"/>
          <w:rtl/>
          <w:lang w:bidi="ar-DZ"/>
        </w:rPr>
        <w:t>2-1 الطاقة المركبة :</w:t>
      </w:r>
    </w:p>
    <w:p w:rsidR="005114BE" w:rsidRDefault="00EA3C35" w:rsidP="00E020C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رغم </w:t>
      </w:r>
      <w:r w:rsidR="009865FA">
        <w:rPr>
          <w:rFonts w:ascii="Simplified Arabic" w:hAnsi="Simplified Arabic" w:cs="Simplified Arabic" w:hint="cs"/>
          <w:sz w:val="28"/>
          <w:szCs w:val="28"/>
          <w:rtl/>
          <w:lang w:bidi="ar-DZ"/>
        </w:rPr>
        <w:t>الإمكانات</w:t>
      </w:r>
      <w:r>
        <w:rPr>
          <w:rFonts w:ascii="Simplified Arabic" w:hAnsi="Simplified Arabic" w:cs="Simplified Arabic" w:hint="cs"/>
          <w:sz w:val="28"/>
          <w:szCs w:val="28"/>
          <w:rtl/>
          <w:lang w:bidi="ar-DZ"/>
        </w:rPr>
        <w:t xml:space="preserve"> التي تزخر عليها أرض الجزائر من مصادر الطاقة المتجددة وعلى رأسها الموارد الشمسية </w:t>
      </w:r>
      <w:r w:rsidR="00E020C2">
        <w:rPr>
          <w:rFonts w:ascii="Simplified Arabic" w:hAnsi="Simplified Arabic" w:cs="Simplified Arabic" w:hint="cs"/>
          <w:sz w:val="28"/>
          <w:szCs w:val="28"/>
          <w:rtl/>
          <w:lang w:bidi="ar-DZ"/>
        </w:rPr>
        <w:t>إلا</w:t>
      </w:r>
      <w:r>
        <w:rPr>
          <w:rFonts w:ascii="Simplified Arabic" w:hAnsi="Simplified Arabic" w:cs="Simplified Arabic" w:hint="cs"/>
          <w:sz w:val="28"/>
          <w:szCs w:val="28"/>
          <w:rtl/>
          <w:lang w:bidi="ar-DZ"/>
        </w:rPr>
        <w:t xml:space="preserve"> </w:t>
      </w:r>
      <w:r w:rsidR="00E020C2">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مساهمتها ظلت محدودة من </w:t>
      </w:r>
      <w:r w:rsidR="00E020C2">
        <w:rPr>
          <w:rFonts w:ascii="Simplified Arabic" w:hAnsi="Simplified Arabic" w:cs="Simplified Arabic" w:hint="cs"/>
          <w:sz w:val="28"/>
          <w:szCs w:val="28"/>
          <w:rtl/>
          <w:lang w:bidi="ar-DZ"/>
        </w:rPr>
        <w:t>إجمالي</w:t>
      </w:r>
      <w:r>
        <w:rPr>
          <w:rFonts w:ascii="Simplified Arabic" w:hAnsi="Simplified Arabic" w:cs="Simplified Arabic" w:hint="cs"/>
          <w:sz w:val="28"/>
          <w:szCs w:val="28"/>
          <w:rtl/>
          <w:lang w:bidi="ar-DZ"/>
        </w:rPr>
        <w:t xml:space="preserve"> الطاقة المركبة ويبين الجدول</w:t>
      </w:r>
      <w:r w:rsidR="00A67069">
        <w:rPr>
          <w:rFonts w:ascii="Simplified Arabic" w:hAnsi="Simplified Arabic" w:cs="Simplified Arabic" w:hint="cs"/>
          <w:sz w:val="28"/>
          <w:szCs w:val="28"/>
          <w:rtl/>
          <w:lang w:bidi="ar-DZ"/>
        </w:rPr>
        <w:t xml:space="preserve"> أدناه</w:t>
      </w:r>
      <w:r>
        <w:rPr>
          <w:rFonts w:ascii="Simplified Arabic" w:hAnsi="Simplified Arabic" w:cs="Simplified Arabic" w:hint="cs"/>
          <w:sz w:val="28"/>
          <w:szCs w:val="28"/>
          <w:rtl/>
          <w:lang w:bidi="ar-DZ"/>
        </w:rPr>
        <w:t xml:space="preserve"> تطور الطاقة المركبة من مختلف مصادر الطاقة المتجددة خلال الفترة 201</w:t>
      </w:r>
      <w:r w:rsidR="00E020C2">
        <w:rPr>
          <w:rFonts w:ascii="Simplified Arabic" w:hAnsi="Simplified Arabic" w:cs="Simplified Arabic" w:hint="cs"/>
          <w:sz w:val="28"/>
          <w:szCs w:val="28"/>
          <w:rtl/>
          <w:lang w:bidi="ar-DZ"/>
        </w:rPr>
        <w:t>1</w:t>
      </w:r>
      <w:r>
        <w:rPr>
          <w:rFonts w:ascii="Simplified Arabic" w:hAnsi="Simplified Arabic" w:cs="Simplified Arabic" w:hint="cs"/>
          <w:sz w:val="28"/>
          <w:szCs w:val="28"/>
          <w:rtl/>
          <w:lang w:bidi="ar-DZ"/>
        </w:rPr>
        <w:t>/201</w:t>
      </w:r>
      <w:r w:rsidR="00E020C2">
        <w:rPr>
          <w:rFonts w:ascii="Simplified Arabic" w:hAnsi="Simplified Arabic" w:cs="Simplified Arabic" w:hint="cs"/>
          <w:sz w:val="28"/>
          <w:szCs w:val="28"/>
          <w:rtl/>
          <w:lang w:bidi="ar-DZ"/>
        </w:rPr>
        <w:t>6</w:t>
      </w:r>
      <w:r>
        <w:rPr>
          <w:rFonts w:ascii="Simplified Arabic" w:hAnsi="Simplified Arabic" w:cs="Simplified Arabic" w:hint="cs"/>
          <w:sz w:val="28"/>
          <w:szCs w:val="28"/>
          <w:rtl/>
          <w:lang w:bidi="ar-DZ"/>
        </w:rPr>
        <w:t>.</w:t>
      </w:r>
    </w:p>
    <w:p w:rsidR="00436A8A" w:rsidRPr="00436A8A" w:rsidRDefault="00436A8A" w:rsidP="00A67069">
      <w:pPr>
        <w:bidi/>
        <w:jc w:val="center"/>
        <w:rPr>
          <w:rFonts w:ascii="Simplified Arabic" w:hAnsi="Simplified Arabic" w:cs="Simplified Arabic"/>
          <w:b/>
          <w:bCs/>
          <w:sz w:val="28"/>
          <w:szCs w:val="28"/>
          <w:rtl/>
          <w:lang w:bidi="ar-DZ"/>
        </w:rPr>
      </w:pPr>
      <w:r w:rsidRPr="00436A8A">
        <w:rPr>
          <w:rFonts w:ascii="Simplified Arabic" w:hAnsi="Simplified Arabic" w:cs="Simplified Arabic" w:hint="cs"/>
          <w:b/>
          <w:bCs/>
          <w:sz w:val="28"/>
          <w:szCs w:val="28"/>
          <w:rtl/>
          <w:lang w:bidi="ar-DZ"/>
        </w:rPr>
        <w:t>جدول رقم (0</w:t>
      </w:r>
      <w:r w:rsidR="00A67069">
        <w:rPr>
          <w:rFonts w:ascii="Simplified Arabic" w:hAnsi="Simplified Arabic" w:cs="Simplified Arabic" w:hint="cs"/>
          <w:b/>
          <w:bCs/>
          <w:sz w:val="28"/>
          <w:szCs w:val="28"/>
          <w:rtl/>
          <w:lang w:bidi="ar-DZ"/>
        </w:rPr>
        <w:t>7</w:t>
      </w:r>
      <w:r w:rsidRPr="00436A8A">
        <w:rPr>
          <w:rFonts w:ascii="Simplified Arabic" w:hAnsi="Simplified Arabic" w:cs="Simplified Arabic" w:hint="cs"/>
          <w:b/>
          <w:bCs/>
          <w:sz w:val="28"/>
          <w:szCs w:val="28"/>
          <w:rtl/>
          <w:lang w:bidi="ar-DZ"/>
        </w:rPr>
        <w:t>) الطاقة المتجددة المركبة للفترة 2011/2016 (ميجاواط)</w:t>
      </w:r>
    </w:p>
    <w:tbl>
      <w:tblPr>
        <w:tblStyle w:val="Grilledutableau"/>
        <w:bidiVisual/>
        <w:tblW w:w="8406" w:type="dxa"/>
        <w:jc w:val="center"/>
        <w:tblLook w:val="04A0"/>
      </w:tblPr>
      <w:tblGrid>
        <w:gridCol w:w="3069"/>
        <w:gridCol w:w="829"/>
        <w:gridCol w:w="887"/>
        <w:gridCol w:w="932"/>
        <w:gridCol w:w="887"/>
        <w:gridCol w:w="860"/>
        <w:gridCol w:w="942"/>
      </w:tblGrid>
      <w:tr w:rsidR="00271E70" w:rsidRPr="00C42C8D" w:rsidTr="00271E70">
        <w:trPr>
          <w:jc w:val="center"/>
        </w:trPr>
        <w:tc>
          <w:tcPr>
            <w:tcW w:w="3069"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p>
        </w:tc>
        <w:tc>
          <w:tcPr>
            <w:tcW w:w="829"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2011</w:t>
            </w:r>
          </w:p>
        </w:tc>
        <w:tc>
          <w:tcPr>
            <w:tcW w:w="887"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2012</w:t>
            </w:r>
          </w:p>
        </w:tc>
        <w:tc>
          <w:tcPr>
            <w:tcW w:w="932"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2013</w:t>
            </w:r>
          </w:p>
        </w:tc>
        <w:tc>
          <w:tcPr>
            <w:tcW w:w="887"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2014</w:t>
            </w:r>
          </w:p>
        </w:tc>
        <w:tc>
          <w:tcPr>
            <w:tcW w:w="860"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2015</w:t>
            </w:r>
          </w:p>
        </w:tc>
        <w:tc>
          <w:tcPr>
            <w:tcW w:w="942"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2016</w:t>
            </w:r>
          </w:p>
        </w:tc>
      </w:tr>
      <w:tr w:rsidR="00271E70" w:rsidRPr="00C42C8D" w:rsidTr="00271E70">
        <w:trPr>
          <w:jc w:val="center"/>
        </w:trPr>
        <w:tc>
          <w:tcPr>
            <w:tcW w:w="3069" w:type="dxa"/>
          </w:tcPr>
          <w:p w:rsidR="00271E70" w:rsidRPr="00271E70" w:rsidRDefault="00271E70" w:rsidP="00271E70">
            <w:pPr>
              <w:bidi/>
              <w:spacing w:line="276" w:lineRule="auto"/>
              <w:jc w:val="both"/>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الطاقة الكهرومائية</w:t>
            </w:r>
            <w:r>
              <w:rPr>
                <w:rFonts w:ascii="Simplified Arabic" w:hAnsi="Simplified Arabic" w:cs="Simplified Arabic" w:hint="cs"/>
                <w:sz w:val="24"/>
                <w:szCs w:val="24"/>
                <w:rtl/>
                <w:lang w:bidi="ar-DZ"/>
              </w:rPr>
              <w:t>(المحطات الكبيرة)</w:t>
            </w:r>
          </w:p>
        </w:tc>
        <w:tc>
          <w:tcPr>
            <w:tcW w:w="829"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227.6</w:t>
            </w:r>
          </w:p>
        </w:tc>
        <w:tc>
          <w:tcPr>
            <w:tcW w:w="887"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227.6</w:t>
            </w:r>
          </w:p>
        </w:tc>
        <w:tc>
          <w:tcPr>
            <w:tcW w:w="932"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227.6</w:t>
            </w:r>
          </w:p>
        </w:tc>
        <w:tc>
          <w:tcPr>
            <w:tcW w:w="887"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227.6</w:t>
            </w:r>
          </w:p>
        </w:tc>
        <w:tc>
          <w:tcPr>
            <w:tcW w:w="860"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227.6</w:t>
            </w:r>
          </w:p>
        </w:tc>
        <w:tc>
          <w:tcPr>
            <w:tcW w:w="942"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227.6</w:t>
            </w:r>
          </w:p>
        </w:tc>
      </w:tr>
      <w:tr w:rsidR="00271E70" w:rsidRPr="00C42C8D" w:rsidTr="00271E70">
        <w:trPr>
          <w:jc w:val="center"/>
        </w:trPr>
        <w:tc>
          <w:tcPr>
            <w:tcW w:w="3069" w:type="dxa"/>
          </w:tcPr>
          <w:p w:rsidR="00271E70" w:rsidRPr="00C42C8D" w:rsidRDefault="00DD3177" w:rsidP="00DD3177">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الطاقة</w:t>
            </w:r>
            <w:r w:rsidR="00271E70" w:rsidRPr="00C42C8D">
              <w:rPr>
                <w:rFonts w:ascii="Simplified Arabic" w:hAnsi="Simplified Arabic" w:cs="Simplified Arabic"/>
                <w:sz w:val="24"/>
                <w:szCs w:val="24"/>
                <w:rtl/>
                <w:lang w:bidi="ar-DZ"/>
              </w:rPr>
              <w:t xml:space="preserve"> الشمسية </w:t>
            </w:r>
            <w:r>
              <w:rPr>
                <w:rFonts w:ascii="Simplified Arabic" w:hAnsi="Simplified Arabic" w:cs="Simplified Arabic"/>
                <w:sz w:val="24"/>
                <w:szCs w:val="24"/>
                <w:lang w:bidi="ar-DZ"/>
              </w:rPr>
              <w:t>(csp)</w:t>
            </w:r>
            <w:r w:rsidR="00271E70" w:rsidRPr="00C42C8D">
              <w:rPr>
                <w:rFonts w:ascii="Simplified Arabic" w:hAnsi="Simplified Arabic" w:cs="Simplified Arabic"/>
                <w:sz w:val="24"/>
                <w:szCs w:val="24"/>
                <w:rtl/>
                <w:lang w:bidi="ar-DZ"/>
              </w:rPr>
              <w:t xml:space="preserve"> </w:t>
            </w:r>
          </w:p>
          <w:p w:rsidR="00271E70" w:rsidRPr="00C42C8D" w:rsidRDefault="00DD3177" w:rsidP="0065641F">
            <w:pPr>
              <w:bidi/>
              <w:spacing w:line="276" w:lineRule="auto"/>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الطاقة</w:t>
            </w:r>
            <w:r w:rsidR="00271E70" w:rsidRPr="00C42C8D">
              <w:rPr>
                <w:rFonts w:ascii="Simplified Arabic" w:hAnsi="Simplified Arabic" w:cs="Simplified Arabic"/>
                <w:sz w:val="24"/>
                <w:szCs w:val="24"/>
                <w:rtl/>
                <w:lang w:bidi="ar-DZ"/>
              </w:rPr>
              <w:t xml:space="preserve"> الشمسية </w:t>
            </w:r>
            <w:r>
              <w:rPr>
                <w:rFonts w:ascii="Simplified Arabic" w:hAnsi="Simplified Arabic" w:cs="Simplified Arabic"/>
                <w:sz w:val="24"/>
                <w:szCs w:val="24"/>
                <w:lang w:bidi="ar-DZ"/>
              </w:rPr>
              <w:t>(</w:t>
            </w:r>
            <w:r w:rsidR="0065641F">
              <w:rPr>
                <w:rFonts w:ascii="Simplified Arabic" w:hAnsi="Simplified Arabic" w:cs="Simplified Arabic"/>
                <w:sz w:val="24"/>
                <w:szCs w:val="24"/>
                <w:lang w:bidi="ar-DZ"/>
              </w:rPr>
              <w:t>pv</w:t>
            </w:r>
            <w:r>
              <w:rPr>
                <w:rFonts w:ascii="Simplified Arabic" w:hAnsi="Simplified Arabic" w:cs="Simplified Arabic"/>
                <w:sz w:val="24"/>
                <w:szCs w:val="24"/>
                <w:lang w:bidi="ar-DZ"/>
              </w:rPr>
              <w:t>)</w:t>
            </w:r>
          </w:p>
        </w:tc>
        <w:tc>
          <w:tcPr>
            <w:tcW w:w="829" w:type="dxa"/>
          </w:tcPr>
          <w:p w:rsidR="00271E70" w:rsidRPr="0065641F" w:rsidRDefault="00DD3177" w:rsidP="009865FA">
            <w:pPr>
              <w:bidi/>
              <w:spacing w:line="276" w:lineRule="auto"/>
              <w:jc w:val="center"/>
              <w:rPr>
                <w:rFonts w:ascii="Simplified Arabic" w:hAnsi="Simplified Arabic" w:cs="Simplified Arabic"/>
                <w:sz w:val="24"/>
                <w:szCs w:val="24"/>
                <w:lang w:bidi="ar-DZ"/>
              </w:rPr>
            </w:pPr>
            <w:r w:rsidRPr="0065641F">
              <w:rPr>
                <w:rFonts w:ascii="Simplified Arabic" w:hAnsi="Simplified Arabic" w:cs="Simplified Arabic"/>
                <w:sz w:val="24"/>
                <w:szCs w:val="24"/>
                <w:lang w:bidi="ar-DZ"/>
              </w:rPr>
              <w:t>25</w:t>
            </w:r>
          </w:p>
          <w:p w:rsidR="00DD3177" w:rsidRPr="0065641F" w:rsidRDefault="0065641F" w:rsidP="00DD3177">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w:t>
            </w:r>
          </w:p>
        </w:tc>
        <w:tc>
          <w:tcPr>
            <w:tcW w:w="887" w:type="dxa"/>
          </w:tcPr>
          <w:p w:rsidR="00271E70" w:rsidRPr="0065641F" w:rsidRDefault="00DD3177" w:rsidP="0065641F">
            <w:pPr>
              <w:bidi/>
              <w:spacing w:line="276" w:lineRule="auto"/>
              <w:jc w:val="center"/>
              <w:rPr>
                <w:rFonts w:ascii="Simplified Arabic" w:hAnsi="Simplified Arabic" w:cs="Simplified Arabic"/>
                <w:sz w:val="24"/>
                <w:szCs w:val="24"/>
                <w:lang w:bidi="ar-DZ"/>
              </w:rPr>
            </w:pPr>
            <w:r w:rsidRPr="0065641F">
              <w:rPr>
                <w:rFonts w:ascii="Simplified Arabic" w:hAnsi="Simplified Arabic" w:cs="Simplified Arabic"/>
                <w:sz w:val="24"/>
                <w:szCs w:val="24"/>
                <w:lang w:bidi="ar-DZ"/>
              </w:rPr>
              <w:t>25</w:t>
            </w:r>
          </w:p>
          <w:p w:rsidR="0065641F" w:rsidRPr="0065641F" w:rsidRDefault="0065641F" w:rsidP="0065641F">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w:t>
            </w:r>
          </w:p>
        </w:tc>
        <w:tc>
          <w:tcPr>
            <w:tcW w:w="932" w:type="dxa"/>
          </w:tcPr>
          <w:p w:rsidR="00271E70" w:rsidRPr="0065641F" w:rsidRDefault="00DD3177" w:rsidP="009865FA">
            <w:pPr>
              <w:bidi/>
              <w:spacing w:line="276" w:lineRule="auto"/>
              <w:jc w:val="center"/>
              <w:rPr>
                <w:rFonts w:ascii="Simplified Arabic" w:hAnsi="Simplified Arabic" w:cs="Simplified Arabic"/>
                <w:sz w:val="24"/>
                <w:szCs w:val="24"/>
                <w:lang w:bidi="ar-DZ"/>
              </w:rPr>
            </w:pPr>
            <w:r w:rsidRPr="0065641F">
              <w:rPr>
                <w:rFonts w:ascii="Simplified Arabic" w:hAnsi="Simplified Arabic" w:cs="Simplified Arabic"/>
                <w:sz w:val="24"/>
                <w:szCs w:val="24"/>
                <w:lang w:bidi="ar-DZ"/>
              </w:rPr>
              <w:t>25</w:t>
            </w:r>
          </w:p>
          <w:p w:rsidR="0065641F" w:rsidRPr="0065641F" w:rsidRDefault="0065641F" w:rsidP="0065641F">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w:t>
            </w:r>
          </w:p>
        </w:tc>
        <w:tc>
          <w:tcPr>
            <w:tcW w:w="887" w:type="dxa"/>
          </w:tcPr>
          <w:p w:rsidR="00271E70" w:rsidRPr="0065641F" w:rsidRDefault="00DD3177" w:rsidP="009865FA">
            <w:pPr>
              <w:bidi/>
              <w:spacing w:line="276" w:lineRule="auto"/>
              <w:jc w:val="center"/>
              <w:rPr>
                <w:rFonts w:ascii="Simplified Arabic" w:hAnsi="Simplified Arabic" w:cs="Simplified Arabic"/>
                <w:sz w:val="24"/>
                <w:szCs w:val="24"/>
                <w:lang w:bidi="ar-DZ"/>
              </w:rPr>
            </w:pPr>
            <w:r w:rsidRPr="0065641F">
              <w:rPr>
                <w:rFonts w:ascii="Simplified Arabic" w:hAnsi="Simplified Arabic" w:cs="Simplified Arabic"/>
                <w:sz w:val="24"/>
                <w:szCs w:val="24"/>
                <w:lang w:bidi="ar-DZ"/>
              </w:rPr>
              <w:t>25</w:t>
            </w:r>
          </w:p>
          <w:p w:rsidR="0065641F" w:rsidRPr="0065641F" w:rsidRDefault="0065641F" w:rsidP="0065641F">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w:t>
            </w:r>
          </w:p>
        </w:tc>
        <w:tc>
          <w:tcPr>
            <w:tcW w:w="860" w:type="dxa"/>
          </w:tcPr>
          <w:p w:rsidR="00271E70" w:rsidRPr="0065641F" w:rsidRDefault="00DD3177" w:rsidP="009865FA">
            <w:pPr>
              <w:bidi/>
              <w:spacing w:line="276" w:lineRule="auto"/>
              <w:jc w:val="center"/>
              <w:rPr>
                <w:rFonts w:ascii="Simplified Arabic" w:hAnsi="Simplified Arabic" w:cs="Simplified Arabic"/>
                <w:sz w:val="24"/>
                <w:szCs w:val="24"/>
                <w:lang w:bidi="ar-DZ"/>
              </w:rPr>
            </w:pPr>
            <w:r w:rsidRPr="0065641F">
              <w:rPr>
                <w:rFonts w:ascii="Simplified Arabic" w:hAnsi="Simplified Arabic" w:cs="Simplified Arabic"/>
                <w:sz w:val="24"/>
                <w:szCs w:val="24"/>
                <w:lang w:bidi="ar-DZ"/>
              </w:rPr>
              <w:t>25</w:t>
            </w:r>
          </w:p>
          <w:p w:rsidR="00DD3177" w:rsidRPr="0065641F" w:rsidRDefault="00DD3177" w:rsidP="00DD3177">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49.1</w:t>
            </w:r>
          </w:p>
        </w:tc>
        <w:tc>
          <w:tcPr>
            <w:tcW w:w="942" w:type="dxa"/>
          </w:tcPr>
          <w:p w:rsidR="00271E70" w:rsidRPr="0065641F" w:rsidRDefault="00DD3177" w:rsidP="009865FA">
            <w:pPr>
              <w:bidi/>
              <w:spacing w:line="276" w:lineRule="auto"/>
              <w:jc w:val="center"/>
              <w:rPr>
                <w:rFonts w:ascii="Simplified Arabic" w:hAnsi="Simplified Arabic" w:cs="Simplified Arabic"/>
                <w:sz w:val="24"/>
                <w:szCs w:val="24"/>
                <w:lang w:bidi="ar-DZ"/>
              </w:rPr>
            </w:pPr>
            <w:r w:rsidRPr="0065641F">
              <w:rPr>
                <w:rFonts w:ascii="Simplified Arabic" w:hAnsi="Simplified Arabic" w:cs="Simplified Arabic"/>
                <w:sz w:val="24"/>
                <w:szCs w:val="24"/>
                <w:lang w:bidi="ar-DZ"/>
              </w:rPr>
              <w:t>25</w:t>
            </w:r>
          </w:p>
          <w:p w:rsidR="00DD3177" w:rsidRPr="0065641F" w:rsidRDefault="00DD3177" w:rsidP="00DD3177">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219.1</w:t>
            </w:r>
          </w:p>
        </w:tc>
      </w:tr>
      <w:tr w:rsidR="00271E70" w:rsidRPr="00C42C8D" w:rsidTr="00271E70">
        <w:trPr>
          <w:jc w:val="center"/>
        </w:trPr>
        <w:tc>
          <w:tcPr>
            <w:tcW w:w="3069"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طاقة الرياح</w:t>
            </w:r>
          </w:p>
        </w:tc>
        <w:tc>
          <w:tcPr>
            <w:tcW w:w="829" w:type="dxa"/>
          </w:tcPr>
          <w:p w:rsidR="00271E70" w:rsidRPr="0065641F" w:rsidRDefault="00271E70"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rtl/>
                <w:lang w:bidi="ar-DZ"/>
              </w:rPr>
              <w:t>0</w:t>
            </w:r>
          </w:p>
        </w:tc>
        <w:tc>
          <w:tcPr>
            <w:tcW w:w="887" w:type="dxa"/>
          </w:tcPr>
          <w:p w:rsidR="00271E70" w:rsidRPr="0065641F" w:rsidRDefault="00271E70"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rtl/>
                <w:lang w:bidi="ar-DZ"/>
              </w:rPr>
              <w:t>0</w:t>
            </w:r>
          </w:p>
        </w:tc>
        <w:tc>
          <w:tcPr>
            <w:tcW w:w="932" w:type="dxa"/>
          </w:tcPr>
          <w:p w:rsidR="00271E70" w:rsidRPr="0065641F" w:rsidRDefault="00271E70"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rtl/>
                <w:lang w:bidi="ar-DZ"/>
              </w:rPr>
              <w:t>0</w:t>
            </w:r>
          </w:p>
        </w:tc>
        <w:tc>
          <w:tcPr>
            <w:tcW w:w="887" w:type="dxa"/>
          </w:tcPr>
          <w:p w:rsidR="00271E70" w:rsidRPr="0065641F" w:rsidRDefault="00271E70" w:rsidP="00271E70">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rtl/>
                <w:lang w:bidi="ar-DZ"/>
              </w:rPr>
              <w:t>10.</w:t>
            </w:r>
            <w:r w:rsidRPr="0065641F">
              <w:rPr>
                <w:rFonts w:ascii="Simplified Arabic" w:hAnsi="Simplified Arabic" w:cs="Simplified Arabic" w:hint="cs"/>
                <w:sz w:val="24"/>
                <w:szCs w:val="24"/>
                <w:rtl/>
                <w:lang w:bidi="ar-DZ"/>
              </w:rPr>
              <w:t>2</w:t>
            </w:r>
          </w:p>
        </w:tc>
        <w:tc>
          <w:tcPr>
            <w:tcW w:w="860" w:type="dxa"/>
          </w:tcPr>
          <w:p w:rsidR="00271E70" w:rsidRPr="0065641F" w:rsidRDefault="00271E70" w:rsidP="00271E70">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rtl/>
                <w:lang w:bidi="ar-DZ"/>
              </w:rPr>
              <w:t>10.</w:t>
            </w:r>
            <w:r w:rsidRPr="0065641F">
              <w:rPr>
                <w:rFonts w:ascii="Simplified Arabic" w:hAnsi="Simplified Arabic" w:cs="Simplified Arabic" w:hint="cs"/>
                <w:sz w:val="24"/>
                <w:szCs w:val="24"/>
                <w:rtl/>
                <w:lang w:bidi="ar-DZ"/>
              </w:rPr>
              <w:t>2</w:t>
            </w:r>
          </w:p>
        </w:tc>
        <w:tc>
          <w:tcPr>
            <w:tcW w:w="942" w:type="dxa"/>
          </w:tcPr>
          <w:p w:rsidR="00271E70" w:rsidRPr="0065641F" w:rsidRDefault="00271E70" w:rsidP="00271E70">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rtl/>
                <w:lang w:bidi="ar-DZ"/>
              </w:rPr>
              <w:t>10.</w:t>
            </w:r>
            <w:r w:rsidRPr="0065641F">
              <w:rPr>
                <w:rFonts w:ascii="Simplified Arabic" w:hAnsi="Simplified Arabic" w:cs="Simplified Arabic" w:hint="cs"/>
                <w:sz w:val="24"/>
                <w:szCs w:val="24"/>
                <w:rtl/>
                <w:lang w:bidi="ar-DZ"/>
              </w:rPr>
              <w:t>2</w:t>
            </w:r>
          </w:p>
        </w:tc>
      </w:tr>
      <w:tr w:rsidR="00271E70" w:rsidRPr="00C42C8D" w:rsidTr="00271E70">
        <w:trPr>
          <w:jc w:val="center"/>
        </w:trPr>
        <w:tc>
          <w:tcPr>
            <w:tcW w:w="3069" w:type="dxa"/>
          </w:tcPr>
          <w:p w:rsidR="00271E70" w:rsidRPr="00C42C8D" w:rsidRDefault="00271E70" w:rsidP="009865FA">
            <w:pPr>
              <w:bidi/>
              <w:spacing w:line="276" w:lineRule="auto"/>
              <w:jc w:val="center"/>
              <w:rPr>
                <w:rFonts w:ascii="Simplified Arabic" w:hAnsi="Simplified Arabic" w:cs="Simplified Arabic"/>
                <w:sz w:val="24"/>
                <w:szCs w:val="24"/>
                <w:rtl/>
                <w:lang w:bidi="ar-DZ"/>
              </w:rPr>
            </w:pPr>
            <w:r w:rsidRPr="00C42C8D">
              <w:rPr>
                <w:rFonts w:ascii="Simplified Arabic" w:hAnsi="Simplified Arabic" w:cs="Simplified Arabic"/>
                <w:sz w:val="24"/>
                <w:szCs w:val="24"/>
                <w:rtl/>
                <w:lang w:bidi="ar-DZ"/>
              </w:rPr>
              <w:t xml:space="preserve">المجموع </w:t>
            </w:r>
          </w:p>
        </w:tc>
        <w:tc>
          <w:tcPr>
            <w:tcW w:w="829" w:type="dxa"/>
          </w:tcPr>
          <w:p w:rsidR="00271E70" w:rsidRPr="0065641F" w:rsidRDefault="00DD3177"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252.6</w:t>
            </w:r>
          </w:p>
        </w:tc>
        <w:tc>
          <w:tcPr>
            <w:tcW w:w="887" w:type="dxa"/>
          </w:tcPr>
          <w:p w:rsidR="00271E70" w:rsidRPr="0065641F" w:rsidRDefault="00DD3177"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252.6</w:t>
            </w:r>
          </w:p>
        </w:tc>
        <w:tc>
          <w:tcPr>
            <w:tcW w:w="932" w:type="dxa"/>
          </w:tcPr>
          <w:p w:rsidR="00271E70" w:rsidRPr="0065641F" w:rsidRDefault="00DD3177"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252.6</w:t>
            </w:r>
          </w:p>
        </w:tc>
        <w:tc>
          <w:tcPr>
            <w:tcW w:w="887" w:type="dxa"/>
          </w:tcPr>
          <w:p w:rsidR="00271E70" w:rsidRPr="0065641F" w:rsidRDefault="00DD3177"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262.8</w:t>
            </w:r>
          </w:p>
        </w:tc>
        <w:tc>
          <w:tcPr>
            <w:tcW w:w="860" w:type="dxa"/>
          </w:tcPr>
          <w:p w:rsidR="00271E70" w:rsidRPr="0065641F" w:rsidRDefault="00DD3177"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311.9</w:t>
            </w:r>
          </w:p>
        </w:tc>
        <w:tc>
          <w:tcPr>
            <w:tcW w:w="942" w:type="dxa"/>
          </w:tcPr>
          <w:p w:rsidR="00271E70" w:rsidRPr="0065641F" w:rsidRDefault="00DD3177" w:rsidP="009865FA">
            <w:pPr>
              <w:bidi/>
              <w:spacing w:line="276" w:lineRule="auto"/>
              <w:jc w:val="center"/>
              <w:rPr>
                <w:rFonts w:ascii="Simplified Arabic" w:hAnsi="Simplified Arabic" w:cs="Simplified Arabic"/>
                <w:sz w:val="24"/>
                <w:szCs w:val="24"/>
                <w:rtl/>
                <w:lang w:bidi="ar-DZ"/>
              </w:rPr>
            </w:pPr>
            <w:r w:rsidRPr="0065641F">
              <w:rPr>
                <w:rFonts w:ascii="Simplified Arabic" w:hAnsi="Simplified Arabic" w:cs="Simplified Arabic"/>
                <w:sz w:val="24"/>
                <w:szCs w:val="24"/>
                <w:lang w:bidi="ar-DZ"/>
              </w:rPr>
              <w:t>481.9</w:t>
            </w:r>
          </w:p>
        </w:tc>
      </w:tr>
    </w:tbl>
    <w:p w:rsidR="00AC2A54" w:rsidRDefault="00AC2A54" w:rsidP="00AC2A54">
      <w:pPr>
        <w:bidi/>
        <w:jc w:val="lef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المرجع : من إعداد الباحث نقلا عن :</w:t>
      </w:r>
    </w:p>
    <w:p w:rsidR="00AC2A54" w:rsidRPr="00EA3C35" w:rsidRDefault="00AC2A54" w:rsidP="00AC2A54">
      <w:pPr>
        <w:jc w:val="left"/>
        <w:rPr>
          <w:rFonts w:ascii="Simplified Arabic" w:hAnsi="Simplified Arabic" w:cs="Simplified Arabic"/>
          <w:sz w:val="28"/>
          <w:szCs w:val="28"/>
          <w:rtl/>
          <w:lang w:bidi="ar-DZ"/>
        </w:rPr>
      </w:pPr>
      <w:r w:rsidRPr="00AC2A54">
        <w:rPr>
          <w:rFonts w:ascii="Simplified Arabic" w:hAnsi="Simplified Arabic" w:cs="Simplified Arabic"/>
          <w:sz w:val="28"/>
          <w:szCs w:val="28"/>
          <w:lang w:bidi="ar-DZ"/>
        </w:rPr>
        <w:t>http://resourceirena.irena.org/gateway/countrySearch/?countryCode=DZA</w:t>
      </w:r>
    </w:p>
    <w:p w:rsidR="00F2764C" w:rsidRPr="009865FA" w:rsidRDefault="009865FA" w:rsidP="00A42E8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الجدول</w:t>
      </w:r>
      <w:r w:rsidR="00A42E8F">
        <w:rPr>
          <w:rFonts w:ascii="Simplified Arabic" w:hAnsi="Simplified Arabic" w:cs="Simplified Arabic" w:hint="cs"/>
          <w:sz w:val="28"/>
          <w:szCs w:val="28"/>
          <w:rtl/>
          <w:lang w:bidi="ar-DZ"/>
        </w:rPr>
        <w:t xml:space="preserve"> أعلاه</w:t>
      </w:r>
      <w:r>
        <w:rPr>
          <w:rFonts w:ascii="Simplified Arabic" w:hAnsi="Simplified Arabic" w:cs="Simplified Arabic" w:hint="cs"/>
          <w:sz w:val="28"/>
          <w:szCs w:val="28"/>
          <w:rtl/>
          <w:lang w:bidi="ar-DZ"/>
        </w:rPr>
        <w:t xml:space="preserve"> يتضح تطور الطاقة المتجددة المركبة حيث ارتفعت الطاقة المركبة من 252.6 ميجاواط سنة 2011 إلى 481.9 ميجاواط سنة 2016 أي نمو بمعدل </w:t>
      </w:r>
      <w:r w:rsidR="00A42E8F">
        <w:rPr>
          <w:rFonts w:ascii="Simplified Arabic" w:hAnsi="Simplified Arabic" w:cs="Simplified Arabic" w:hint="cs"/>
          <w:sz w:val="28"/>
          <w:szCs w:val="28"/>
          <w:rtl/>
          <w:lang w:bidi="ar-DZ"/>
        </w:rPr>
        <w:t>91</w:t>
      </w:r>
      <w:r w:rsidR="00A42E8F">
        <w:rPr>
          <w:rFonts w:ascii="Simplified Arabic" w:hAnsi="Simplified Arabic" w:cs="Simplified Arabic"/>
          <w:sz w:val="28"/>
          <w:szCs w:val="28"/>
          <w:rtl/>
          <w:lang w:bidi="ar-DZ"/>
        </w:rPr>
        <w:t>%</w:t>
      </w:r>
      <w:r w:rsidR="00A42E8F">
        <w:rPr>
          <w:rFonts w:ascii="Simplified Arabic" w:hAnsi="Simplified Arabic" w:cs="Simplified Arabic" w:hint="cs"/>
          <w:sz w:val="28"/>
          <w:szCs w:val="28"/>
          <w:rtl/>
          <w:lang w:bidi="ar-DZ"/>
        </w:rPr>
        <w:t>، ويعود ذلك أساسا إلى استخدام طاقة الرياح الذي بدأ في سنة 2014 وأنظمة الطاقة الشمسية الكهروضوئية التي ارتفع استخدامها في سنة 2016</w:t>
      </w:r>
      <w:r w:rsidR="00436A8A">
        <w:rPr>
          <w:rFonts w:ascii="Simplified Arabic" w:hAnsi="Simplified Arabic" w:cs="Simplified Arabic" w:hint="cs"/>
          <w:sz w:val="28"/>
          <w:szCs w:val="28"/>
          <w:rtl/>
          <w:lang w:bidi="ar-DZ"/>
        </w:rPr>
        <w:t>.</w:t>
      </w:r>
      <w:r w:rsidR="00A42E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3D0B12" w:rsidRDefault="00436A8A" w:rsidP="003D0B12">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 الطاقة الكهربائية :</w:t>
      </w:r>
    </w:p>
    <w:p w:rsidR="00954808" w:rsidRDefault="00954808" w:rsidP="008D1A72">
      <w:pPr>
        <w:bidi/>
        <w:ind w:firstLine="84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يعتمد قطاع الكهرباء في الجزائر بشكل رئيسي على محطات تعمل بالوقود الأحفوري من خلال استخدام المحطات الحرارية بتكنولوجياتها المختلفة من بخارية وغازية ودورة مركبة ومجموعات الديزل في توليد الطاقة الكهربائية. وصل إجمالي الطاقة الكهربائية المولدة في الجزائر إلى 69914 جيجاواط ساعة سنة 2016 منها 69331 جيجاواط ساعة من مصادر الوقود الأحفوري و 583 جيجاواط ساعة من مصادر الطاقة المتجددة كما هو موضح في الجدول (</w:t>
      </w:r>
      <w:r w:rsidR="008D1A72">
        <w:rPr>
          <w:rFonts w:ascii="Simplified Arabic" w:hAnsi="Simplified Arabic" w:cs="Simplified Arabic" w:hint="cs"/>
          <w:sz w:val="28"/>
          <w:szCs w:val="28"/>
          <w:rtl/>
          <w:lang w:bidi="ar-DZ"/>
        </w:rPr>
        <w:t>08</w:t>
      </w:r>
      <w:r>
        <w:rPr>
          <w:rFonts w:ascii="Simplified Arabic" w:hAnsi="Simplified Arabic" w:cs="Simplified Arabic" w:hint="cs"/>
          <w:sz w:val="28"/>
          <w:szCs w:val="28"/>
          <w:rtl/>
          <w:lang w:bidi="ar-DZ"/>
        </w:rPr>
        <w:t xml:space="preserve">). </w:t>
      </w:r>
    </w:p>
    <w:p w:rsidR="00EB5E8F" w:rsidRPr="00EB5E8F" w:rsidRDefault="00EB5E8F" w:rsidP="008D1A72">
      <w:pPr>
        <w:bidi/>
        <w:ind w:firstLine="848"/>
        <w:jc w:val="center"/>
        <w:rPr>
          <w:rFonts w:ascii="Simplified Arabic" w:hAnsi="Simplified Arabic" w:cs="Simplified Arabic"/>
          <w:b/>
          <w:bCs/>
          <w:sz w:val="28"/>
          <w:szCs w:val="28"/>
          <w:rtl/>
          <w:lang w:bidi="ar-DZ"/>
        </w:rPr>
      </w:pPr>
      <w:r w:rsidRPr="00EB5E8F">
        <w:rPr>
          <w:rFonts w:ascii="Simplified Arabic" w:hAnsi="Simplified Arabic" w:cs="Simplified Arabic" w:hint="cs"/>
          <w:b/>
          <w:bCs/>
          <w:sz w:val="28"/>
          <w:szCs w:val="28"/>
          <w:rtl/>
          <w:lang w:bidi="ar-DZ"/>
        </w:rPr>
        <w:lastRenderedPageBreak/>
        <w:t>جدول رقم (</w:t>
      </w:r>
      <w:r w:rsidR="008D1A72">
        <w:rPr>
          <w:rFonts w:ascii="Simplified Arabic" w:hAnsi="Simplified Arabic" w:cs="Simplified Arabic" w:hint="cs"/>
          <w:b/>
          <w:bCs/>
          <w:sz w:val="28"/>
          <w:szCs w:val="28"/>
          <w:rtl/>
          <w:lang w:bidi="ar-DZ"/>
        </w:rPr>
        <w:t>08</w:t>
      </w:r>
      <w:r w:rsidRPr="00EB5E8F">
        <w:rPr>
          <w:rFonts w:ascii="Simplified Arabic" w:hAnsi="Simplified Arabic" w:cs="Simplified Arabic" w:hint="cs"/>
          <w:b/>
          <w:bCs/>
          <w:sz w:val="28"/>
          <w:szCs w:val="28"/>
          <w:rtl/>
          <w:lang w:bidi="ar-DZ"/>
        </w:rPr>
        <w:t>) الطاقة الكهربائية المولدة في الجزائر للفترة 2011/2016</w:t>
      </w:r>
    </w:p>
    <w:tbl>
      <w:tblPr>
        <w:tblStyle w:val="Grilledutableau"/>
        <w:bidiVisual/>
        <w:tblW w:w="0" w:type="auto"/>
        <w:jc w:val="center"/>
        <w:tblLook w:val="04A0"/>
      </w:tblPr>
      <w:tblGrid>
        <w:gridCol w:w="3065"/>
        <w:gridCol w:w="850"/>
        <w:gridCol w:w="851"/>
        <w:gridCol w:w="992"/>
        <w:gridCol w:w="992"/>
        <w:gridCol w:w="921"/>
        <w:gridCol w:w="1011"/>
      </w:tblGrid>
      <w:tr w:rsidR="00176681" w:rsidRPr="00C5436F" w:rsidTr="00184414">
        <w:trPr>
          <w:trHeight w:val="912"/>
          <w:jc w:val="center"/>
        </w:trPr>
        <w:tc>
          <w:tcPr>
            <w:tcW w:w="3065" w:type="dxa"/>
          </w:tcPr>
          <w:p w:rsidR="00176681" w:rsidRPr="00C5436F" w:rsidRDefault="00176681" w:rsidP="00176681">
            <w:pPr>
              <w:bidi/>
              <w:spacing w:line="276" w:lineRule="auto"/>
              <w:rPr>
                <w:rFonts w:ascii="Simplified Arabic" w:hAnsi="Simplified Arabic" w:cs="Simplified Arabic"/>
                <w:sz w:val="24"/>
                <w:szCs w:val="24"/>
                <w:rtl/>
                <w:lang w:bidi="ar-DZ"/>
              </w:rPr>
            </w:pPr>
          </w:p>
        </w:tc>
        <w:tc>
          <w:tcPr>
            <w:tcW w:w="850"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2011</w:t>
            </w:r>
          </w:p>
        </w:tc>
        <w:tc>
          <w:tcPr>
            <w:tcW w:w="851"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2012</w:t>
            </w:r>
          </w:p>
        </w:tc>
        <w:tc>
          <w:tcPr>
            <w:tcW w:w="992" w:type="dxa"/>
          </w:tcPr>
          <w:p w:rsidR="00176681" w:rsidRPr="00C5436F" w:rsidRDefault="00176681" w:rsidP="00176681">
            <w:pPr>
              <w:bidi/>
              <w:spacing w:line="276" w:lineRule="auto"/>
              <w:jc w:val="center"/>
              <w:rPr>
                <w:rFonts w:ascii="Simplified Arabic" w:hAnsi="Simplified Arabic" w:cs="Simplified Arabic"/>
                <w:sz w:val="24"/>
                <w:szCs w:val="24"/>
                <w:rtl/>
                <w:lang w:bidi="ar-DZ"/>
              </w:rPr>
            </w:pPr>
            <w:r w:rsidRPr="00C5436F">
              <w:rPr>
                <w:rFonts w:ascii="Simplified Arabic" w:hAnsi="Simplified Arabic" w:cs="Simplified Arabic" w:hint="cs"/>
                <w:sz w:val="24"/>
                <w:szCs w:val="24"/>
                <w:rtl/>
                <w:lang w:bidi="ar-DZ"/>
              </w:rPr>
              <w:t>201</w:t>
            </w:r>
            <w:r>
              <w:rPr>
                <w:rFonts w:ascii="Simplified Arabic" w:hAnsi="Simplified Arabic" w:cs="Simplified Arabic" w:hint="cs"/>
                <w:sz w:val="24"/>
                <w:szCs w:val="24"/>
                <w:rtl/>
                <w:lang w:bidi="ar-DZ"/>
              </w:rPr>
              <w:t>3</w:t>
            </w:r>
          </w:p>
        </w:tc>
        <w:tc>
          <w:tcPr>
            <w:tcW w:w="992" w:type="dxa"/>
          </w:tcPr>
          <w:p w:rsidR="00176681" w:rsidRPr="00C5436F" w:rsidRDefault="00176681" w:rsidP="00176681">
            <w:pPr>
              <w:bidi/>
              <w:spacing w:line="276" w:lineRule="auto"/>
              <w:jc w:val="center"/>
              <w:rPr>
                <w:rFonts w:ascii="Simplified Arabic" w:hAnsi="Simplified Arabic" w:cs="Simplified Arabic"/>
                <w:sz w:val="24"/>
                <w:szCs w:val="24"/>
                <w:rtl/>
                <w:lang w:bidi="ar-DZ"/>
              </w:rPr>
            </w:pPr>
            <w:r w:rsidRPr="00C5436F">
              <w:rPr>
                <w:rFonts w:ascii="Simplified Arabic" w:hAnsi="Simplified Arabic" w:cs="Simplified Arabic" w:hint="cs"/>
                <w:sz w:val="24"/>
                <w:szCs w:val="24"/>
                <w:rtl/>
                <w:lang w:bidi="ar-DZ"/>
              </w:rPr>
              <w:t>201</w:t>
            </w:r>
            <w:r>
              <w:rPr>
                <w:rFonts w:ascii="Simplified Arabic" w:hAnsi="Simplified Arabic" w:cs="Simplified Arabic" w:hint="cs"/>
                <w:sz w:val="24"/>
                <w:szCs w:val="24"/>
                <w:rtl/>
                <w:lang w:bidi="ar-DZ"/>
              </w:rPr>
              <w:t>4</w:t>
            </w:r>
          </w:p>
        </w:tc>
        <w:tc>
          <w:tcPr>
            <w:tcW w:w="921" w:type="dxa"/>
          </w:tcPr>
          <w:p w:rsidR="00176681" w:rsidRPr="00C5436F" w:rsidRDefault="00176681" w:rsidP="00176681">
            <w:pPr>
              <w:bidi/>
              <w:spacing w:line="276" w:lineRule="auto"/>
              <w:jc w:val="center"/>
              <w:rPr>
                <w:rFonts w:ascii="Simplified Arabic" w:hAnsi="Simplified Arabic" w:cs="Simplified Arabic"/>
                <w:sz w:val="24"/>
                <w:szCs w:val="24"/>
                <w:rtl/>
                <w:lang w:bidi="ar-DZ"/>
              </w:rPr>
            </w:pPr>
            <w:r w:rsidRPr="00C5436F">
              <w:rPr>
                <w:rFonts w:ascii="Simplified Arabic" w:hAnsi="Simplified Arabic" w:cs="Simplified Arabic" w:hint="cs"/>
                <w:sz w:val="24"/>
                <w:szCs w:val="24"/>
                <w:rtl/>
                <w:lang w:bidi="ar-DZ"/>
              </w:rPr>
              <w:t>201</w:t>
            </w:r>
            <w:r>
              <w:rPr>
                <w:rFonts w:ascii="Simplified Arabic" w:hAnsi="Simplified Arabic" w:cs="Simplified Arabic" w:hint="cs"/>
                <w:sz w:val="24"/>
                <w:szCs w:val="24"/>
                <w:rtl/>
                <w:lang w:bidi="ar-DZ"/>
              </w:rPr>
              <w:t>5</w:t>
            </w:r>
          </w:p>
        </w:tc>
        <w:tc>
          <w:tcPr>
            <w:tcW w:w="1011" w:type="dxa"/>
          </w:tcPr>
          <w:p w:rsidR="00176681" w:rsidRPr="00C5436F" w:rsidRDefault="00176681" w:rsidP="00176681">
            <w:pPr>
              <w:bidi/>
              <w:spacing w:line="276" w:lineRule="auto"/>
              <w:jc w:val="center"/>
              <w:rPr>
                <w:rFonts w:ascii="Simplified Arabic" w:hAnsi="Simplified Arabic" w:cs="Simplified Arabic"/>
                <w:sz w:val="24"/>
                <w:szCs w:val="24"/>
                <w:rtl/>
                <w:lang w:bidi="ar-DZ"/>
              </w:rPr>
            </w:pPr>
            <w:r w:rsidRPr="00C5436F">
              <w:rPr>
                <w:rFonts w:ascii="Simplified Arabic" w:hAnsi="Simplified Arabic" w:cs="Simplified Arabic" w:hint="cs"/>
                <w:sz w:val="24"/>
                <w:szCs w:val="24"/>
                <w:rtl/>
                <w:lang w:bidi="ar-DZ"/>
              </w:rPr>
              <w:t>201</w:t>
            </w:r>
            <w:r>
              <w:rPr>
                <w:rFonts w:ascii="Simplified Arabic" w:hAnsi="Simplified Arabic" w:cs="Simplified Arabic" w:hint="cs"/>
                <w:sz w:val="24"/>
                <w:szCs w:val="24"/>
                <w:rtl/>
                <w:lang w:bidi="ar-DZ"/>
              </w:rPr>
              <w:t>6</w:t>
            </w:r>
          </w:p>
        </w:tc>
      </w:tr>
      <w:tr w:rsidR="00176681" w:rsidRPr="00C5436F" w:rsidTr="00184414">
        <w:trPr>
          <w:trHeight w:val="688"/>
          <w:jc w:val="center"/>
        </w:trPr>
        <w:tc>
          <w:tcPr>
            <w:tcW w:w="3065" w:type="dxa"/>
          </w:tcPr>
          <w:p w:rsidR="00176681" w:rsidRDefault="00BA1B82" w:rsidP="00BA1B82">
            <w:pPr>
              <w:bidi/>
              <w:spacing w:line="276" w:lineRule="auto"/>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إجمالي الطاقة الكهربائية المولدة</w:t>
            </w:r>
          </w:p>
          <w:p w:rsidR="00184414" w:rsidRPr="00C5436F" w:rsidRDefault="00184414" w:rsidP="00184414">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(جيجاواط ساعة)</w:t>
            </w:r>
          </w:p>
        </w:tc>
        <w:tc>
          <w:tcPr>
            <w:tcW w:w="850"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51313</w:t>
            </w:r>
          </w:p>
        </w:tc>
        <w:tc>
          <w:tcPr>
            <w:tcW w:w="851"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56985</w:t>
            </w:r>
          </w:p>
        </w:tc>
        <w:tc>
          <w:tcPr>
            <w:tcW w:w="992"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60121</w:t>
            </w:r>
          </w:p>
        </w:tc>
        <w:tc>
          <w:tcPr>
            <w:tcW w:w="992"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64527</w:t>
            </w:r>
          </w:p>
        </w:tc>
        <w:tc>
          <w:tcPr>
            <w:tcW w:w="921"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67111</w:t>
            </w:r>
          </w:p>
        </w:tc>
        <w:tc>
          <w:tcPr>
            <w:tcW w:w="1011" w:type="dxa"/>
          </w:tcPr>
          <w:p w:rsidR="00176681" w:rsidRPr="00C5436F" w:rsidRDefault="00176681"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69914</w:t>
            </w:r>
          </w:p>
        </w:tc>
      </w:tr>
      <w:tr w:rsidR="00176681" w:rsidRPr="00C5436F" w:rsidTr="00184414">
        <w:trPr>
          <w:trHeight w:val="679"/>
          <w:jc w:val="center"/>
        </w:trPr>
        <w:tc>
          <w:tcPr>
            <w:tcW w:w="3065"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الطاقة الكهربائية المولدة من الوقود ال</w:t>
            </w:r>
            <w:r w:rsidR="00B31897">
              <w:rPr>
                <w:rFonts w:ascii="Simplified Arabic" w:hAnsi="Simplified Arabic" w:cs="Simplified Arabic" w:hint="cs"/>
                <w:sz w:val="24"/>
                <w:szCs w:val="24"/>
                <w:rtl/>
                <w:lang w:bidi="ar-DZ"/>
              </w:rPr>
              <w:t>أ</w:t>
            </w:r>
            <w:r>
              <w:rPr>
                <w:rFonts w:ascii="Simplified Arabic" w:hAnsi="Simplified Arabic" w:cs="Simplified Arabic" w:hint="cs"/>
                <w:sz w:val="24"/>
                <w:szCs w:val="24"/>
                <w:rtl/>
                <w:lang w:bidi="ar-DZ"/>
              </w:rPr>
              <w:t>حفوري</w:t>
            </w:r>
            <w:r w:rsidR="00184414">
              <w:rPr>
                <w:rFonts w:ascii="Simplified Arabic" w:hAnsi="Simplified Arabic" w:cs="Simplified Arabic" w:hint="cs"/>
                <w:sz w:val="24"/>
                <w:szCs w:val="24"/>
                <w:rtl/>
                <w:lang w:bidi="ar-DZ"/>
              </w:rPr>
              <w:t xml:space="preserve"> (جيجاواط ساعة)</w:t>
            </w:r>
          </w:p>
        </w:tc>
        <w:tc>
          <w:tcPr>
            <w:tcW w:w="850"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51062</w:t>
            </w:r>
          </w:p>
        </w:tc>
        <w:tc>
          <w:tcPr>
            <w:tcW w:w="851"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56776</w:t>
            </w:r>
          </w:p>
        </w:tc>
        <w:tc>
          <w:tcPr>
            <w:tcW w:w="992"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59560</w:t>
            </w:r>
          </w:p>
        </w:tc>
        <w:tc>
          <w:tcPr>
            <w:tcW w:w="992"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63988</w:t>
            </w:r>
          </w:p>
        </w:tc>
        <w:tc>
          <w:tcPr>
            <w:tcW w:w="921"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66553</w:t>
            </w:r>
          </w:p>
        </w:tc>
        <w:tc>
          <w:tcPr>
            <w:tcW w:w="1011"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69331</w:t>
            </w:r>
          </w:p>
        </w:tc>
      </w:tr>
      <w:tr w:rsidR="00176681" w:rsidRPr="00C5436F" w:rsidTr="00184414">
        <w:trPr>
          <w:trHeight w:val="688"/>
          <w:jc w:val="center"/>
        </w:trPr>
        <w:tc>
          <w:tcPr>
            <w:tcW w:w="3065" w:type="dxa"/>
          </w:tcPr>
          <w:p w:rsidR="00176681" w:rsidRPr="00C5436F" w:rsidRDefault="00BA1B82" w:rsidP="00BA1B82">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الطاقة الكهربائية المولدة من المحطات المائية </w:t>
            </w:r>
            <w:r w:rsidR="00184414">
              <w:rPr>
                <w:rFonts w:ascii="Simplified Arabic" w:hAnsi="Simplified Arabic" w:cs="Simplified Arabic" w:hint="cs"/>
                <w:sz w:val="24"/>
                <w:szCs w:val="24"/>
                <w:rtl/>
                <w:lang w:bidi="ar-DZ"/>
              </w:rPr>
              <w:t>(جيجاواط ساعة)</w:t>
            </w:r>
          </w:p>
        </w:tc>
        <w:tc>
          <w:tcPr>
            <w:tcW w:w="850"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173</w:t>
            </w:r>
          </w:p>
        </w:tc>
        <w:tc>
          <w:tcPr>
            <w:tcW w:w="851"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126</w:t>
            </w:r>
          </w:p>
        </w:tc>
        <w:tc>
          <w:tcPr>
            <w:tcW w:w="992"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330</w:t>
            </w:r>
          </w:p>
        </w:tc>
        <w:tc>
          <w:tcPr>
            <w:tcW w:w="992"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254</w:t>
            </w:r>
          </w:p>
        </w:tc>
        <w:tc>
          <w:tcPr>
            <w:tcW w:w="921"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260</w:t>
            </w:r>
          </w:p>
        </w:tc>
        <w:tc>
          <w:tcPr>
            <w:tcW w:w="1011"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267</w:t>
            </w:r>
          </w:p>
        </w:tc>
      </w:tr>
      <w:tr w:rsidR="00176681" w:rsidRPr="00C5436F" w:rsidTr="00184414">
        <w:trPr>
          <w:trHeight w:val="688"/>
          <w:jc w:val="center"/>
        </w:trPr>
        <w:tc>
          <w:tcPr>
            <w:tcW w:w="3065" w:type="dxa"/>
          </w:tcPr>
          <w:p w:rsidR="00176681" w:rsidRPr="00C5436F" w:rsidRDefault="00BA1B82"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الطاقة الكهربائية المولدة من الم</w:t>
            </w:r>
            <w:r w:rsidR="00B31897">
              <w:rPr>
                <w:rFonts w:ascii="Simplified Arabic" w:hAnsi="Simplified Arabic" w:cs="Simplified Arabic" w:hint="cs"/>
                <w:sz w:val="24"/>
                <w:szCs w:val="24"/>
                <w:rtl/>
                <w:lang w:bidi="ar-DZ"/>
              </w:rPr>
              <w:t>حطات الشمسية والريحية</w:t>
            </w:r>
            <w:r w:rsidR="00184414">
              <w:rPr>
                <w:rFonts w:ascii="Simplified Arabic" w:hAnsi="Simplified Arabic" w:cs="Simplified Arabic" w:hint="cs"/>
                <w:sz w:val="24"/>
                <w:szCs w:val="24"/>
                <w:rtl/>
                <w:lang w:bidi="ar-DZ"/>
              </w:rPr>
              <w:t xml:space="preserve"> (جيجاواط ساعة)</w:t>
            </w:r>
          </w:p>
        </w:tc>
        <w:tc>
          <w:tcPr>
            <w:tcW w:w="850" w:type="dxa"/>
          </w:tcPr>
          <w:p w:rsidR="00176681" w:rsidRPr="00C5436F" w:rsidRDefault="00B31897"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78</w:t>
            </w:r>
          </w:p>
        </w:tc>
        <w:tc>
          <w:tcPr>
            <w:tcW w:w="851" w:type="dxa"/>
          </w:tcPr>
          <w:p w:rsidR="00176681" w:rsidRPr="00C5436F" w:rsidRDefault="00B31897"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83</w:t>
            </w:r>
          </w:p>
        </w:tc>
        <w:tc>
          <w:tcPr>
            <w:tcW w:w="992" w:type="dxa"/>
          </w:tcPr>
          <w:p w:rsidR="00176681" w:rsidRPr="00C5436F" w:rsidRDefault="00B31897"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231</w:t>
            </w:r>
          </w:p>
        </w:tc>
        <w:tc>
          <w:tcPr>
            <w:tcW w:w="992" w:type="dxa"/>
          </w:tcPr>
          <w:p w:rsidR="00176681" w:rsidRPr="00C5436F" w:rsidRDefault="00B31897"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285</w:t>
            </w:r>
          </w:p>
        </w:tc>
        <w:tc>
          <w:tcPr>
            <w:tcW w:w="921" w:type="dxa"/>
          </w:tcPr>
          <w:p w:rsidR="00176681" w:rsidRPr="00C5436F" w:rsidRDefault="00B31897"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298</w:t>
            </w:r>
          </w:p>
        </w:tc>
        <w:tc>
          <w:tcPr>
            <w:tcW w:w="1011" w:type="dxa"/>
          </w:tcPr>
          <w:p w:rsidR="00176681" w:rsidRPr="00C5436F" w:rsidRDefault="00B31897" w:rsidP="0086277F">
            <w:pPr>
              <w:bidi/>
              <w:spacing w:line="276"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316</w:t>
            </w:r>
          </w:p>
        </w:tc>
      </w:tr>
    </w:tbl>
    <w:p w:rsidR="007A3E6B" w:rsidRDefault="007A3E6B" w:rsidP="007A3E6B">
      <w:pPr>
        <w:tabs>
          <w:tab w:val="left" w:pos="992"/>
        </w:tabs>
        <w:spacing w:line="240" w:lineRule="auto"/>
        <w:contextualSpacing/>
        <w:jc w:val="both"/>
        <w:rPr>
          <w:rFonts w:asciiTheme="majorBidi" w:hAnsiTheme="majorBidi" w:cstheme="majorBidi"/>
          <w:sz w:val="24"/>
          <w:szCs w:val="24"/>
          <w:lang w:val="en-US"/>
        </w:rPr>
      </w:pPr>
      <w:r>
        <w:rPr>
          <w:rFonts w:ascii="Simplified Arabic" w:hAnsi="Simplified Arabic" w:cs="Simplified Arabic"/>
          <w:sz w:val="28"/>
          <w:szCs w:val="28"/>
          <w:lang w:bidi="ar-DZ"/>
        </w:rPr>
        <w:t xml:space="preserve">Source : </w:t>
      </w:r>
      <w:r w:rsidRPr="000C377E">
        <w:rPr>
          <w:rFonts w:asciiTheme="majorBidi" w:hAnsiTheme="majorBidi" w:cstheme="majorBidi"/>
          <w:sz w:val="24"/>
          <w:szCs w:val="24"/>
          <w:lang w:val="en-US"/>
        </w:rPr>
        <w:t>Economic Comission for Africa,</w:t>
      </w:r>
      <w:r>
        <w:rPr>
          <w:rFonts w:asciiTheme="majorBidi" w:hAnsiTheme="majorBidi" w:cstheme="majorBidi"/>
          <w:sz w:val="24"/>
          <w:szCs w:val="24"/>
          <w:lang w:val="en-US"/>
        </w:rPr>
        <w:t xml:space="preserve"> (2017):</w:t>
      </w:r>
      <w:r w:rsidRPr="000C377E">
        <w:rPr>
          <w:rFonts w:asciiTheme="majorBidi" w:hAnsiTheme="majorBidi" w:cstheme="majorBidi"/>
          <w:sz w:val="24"/>
          <w:szCs w:val="24"/>
          <w:lang w:val="en-US"/>
        </w:rPr>
        <w:t xml:space="preserve"> </w:t>
      </w:r>
      <w:r w:rsidRPr="000C377E">
        <w:rPr>
          <w:rFonts w:asciiTheme="majorBidi" w:hAnsiTheme="majorBidi" w:cstheme="majorBidi"/>
          <w:b/>
          <w:bCs/>
          <w:sz w:val="24"/>
          <w:szCs w:val="24"/>
          <w:lang w:val="en-US"/>
        </w:rPr>
        <w:t>African Statistical Yearbook</w:t>
      </w:r>
      <w:r>
        <w:rPr>
          <w:rFonts w:asciiTheme="majorBidi" w:hAnsiTheme="majorBidi" w:cstheme="majorBidi"/>
          <w:sz w:val="24"/>
          <w:szCs w:val="24"/>
          <w:lang w:val="en-US"/>
        </w:rPr>
        <w:t>, addis</w:t>
      </w:r>
    </w:p>
    <w:p w:rsidR="00F20A77" w:rsidRPr="00F20A77" w:rsidRDefault="007A3E6B" w:rsidP="00F20A77">
      <w:pPr>
        <w:tabs>
          <w:tab w:val="left" w:pos="992"/>
        </w:tabs>
        <w:spacing w:line="24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C377E">
        <w:rPr>
          <w:rFonts w:asciiTheme="majorBidi" w:hAnsiTheme="majorBidi" w:cstheme="majorBidi"/>
          <w:sz w:val="24"/>
          <w:szCs w:val="24"/>
          <w:lang w:val="en-US"/>
        </w:rPr>
        <w:t xml:space="preserve"> Ababa,</w:t>
      </w:r>
      <w:r>
        <w:rPr>
          <w:rFonts w:asciiTheme="majorBidi" w:hAnsiTheme="majorBidi" w:cstheme="majorBidi"/>
          <w:sz w:val="24"/>
          <w:szCs w:val="24"/>
          <w:lang w:val="en-US"/>
        </w:rPr>
        <w:t xml:space="preserve"> Ethiopia, p90.</w:t>
      </w:r>
    </w:p>
    <w:p w:rsidR="00176681" w:rsidRDefault="00665D19" w:rsidP="00665D19">
      <w:pPr>
        <w:bidi/>
        <w:jc w:val="left"/>
        <w:rPr>
          <w:rFonts w:ascii="Simplified Arabic" w:hAnsi="Simplified Arabic" w:cs="Simplified Arabic"/>
          <w:b/>
          <w:bCs/>
          <w:sz w:val="28"/>
          <w:szCs w:val="28"/>
          <w:rtl/>
          <w:lang w:bidi="ar-DZ"/>
        </w:rPr>
      </w:pPr>
      <w:r w:rsidRPr="00665D19">
        <w:rPr>
          <w:rFonts w:ascii="Simplified Arabic" w:hAnsi="Simplified Arabic" w:cs="Simplified Arabic" w:hint="cs"/>
          <w:b/>
          <w:bCs/>
          <w:sz w:val="28"/>
          <w:szCs w:val="28"/>
          <w:rtl/>
          <w:lang w:bidi="ar-DZ"/>
        </w:rPr>
        <w:t>2-3 استثمارات الطاقة المتجددة :</w:t>
      </w:r>
    </w:p>
    <w:p w:rsidR="00F20A77" w:rsidRDefault="002A3243" w:rsidP="00F20A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أكد مختصون أن الاستثمارات الضرورية لوضع برنامج الطاقة الجديدة والمتجددة تقدر بين 90 و120 مليار دولار أمريكي في أفق 2030. وقد أوضح المستشار في الطاقات الجديدة والمتجددة وإطار سابق في وزارة الطاقة والمناجم السيد خالد بوخليفة أن هذا الاستثمار من المفروض أن يدرج التمويلات التي تخصصها السلطات العمومية بالإضافة إلى تلك التي يجب أن تنجز في إطار الشراكات مع المتعاملين الأجانب العموميين والخواص</w:t>
      </w:r>
      <w:r w:rsidR="00312043">
        <w:rPr>
          <w:rStyle w:val="Appeldenotedefin"/>
          <w:rFonts w:ascii="Simplified Arabic" w:hAnsi="Simplified Arabic" w:cs="Simplified Arabic"/>
          <w:sz w:val="28"/>
          <w:szCs w:val="28"/>
          <w:rtl/>
          <w:lang w:bidi="ar-DZ"/>
        </w:rPr>
        <w:endnoteReference w:id="18"/>
      </w:r>
      <w:r w:rsidR="00312043">
        <w:rPr>
          <w:rFonts w:ascii="Simplified Arabic" w:hAnsi="Simplified Arabic" w:cs="Simplified Arabic" w:hint="cs"/>
          <w:sz w:val="28"/>
          <w:szCs w:val="28"/>
          <w:rtl/>
          <w:lang w:bidi="ar-DZ"/>
        </w:rPr>
        <w:t>.</w:t>
      </w:r>
    </w:p>
    <w:p w:rsidR="00F20A77" w:rsidRDefault="00F20A77" w:rsidP="00F20A77">
      <w:pPr>
        <w:bidi/>
        <w:spacing w:line="240" w:lineRule="auto"/>
        <w:jc w:val="both"/>
        <w:rPr>
          <w:rFonts w:ascii="Simplified Arabic" w:hAnsi="Simplified Arabic" w:cs="Simplified Arabic"/>
          <w:b/>
          <w:bCs/>
          <w:sz w:val="28"/>
          <w:szCs w:val="28"/>
          <w:rtl/>
          <w:lang w:bidi="ar-DZ"/>
        </w:rPr>
      </w:pPr>
      <w:r w:rsidRPr="00F20A77">
        <w:rPr>
          <w:rFonts w:ascii="Simplified Arabic" w:hAnsi="Simplified Arabic" w:cs="Simplified Arabic" w:hint="cs"/>
          <w:b/>
          <w:bCs/>
          <w:sz w:val="28"/>
          <w:szCs w:val="28"/>
          <w:rtl/>
          <w:lang w:bidi="ar-DZ"/>
        </w:rPr>
        <w:t xml:space="preserve">2-4 المشروعات المنجزة في قطاع الطاقة المتجددة </w:t>
      </w:r>
    </w:p>
    <w:p w:rsidR="005265AA" w:rsidRDefault="005265AA" w:rsidP="00F20A77">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قامت الجزائر بتفيذ العديد من المشاريع المتعلقة بالطاقة المتجددة في </w:t>
      </w:r>
      <w:r w:rsidR="0072542F">
        <w:rPr>
          <w:rFonts w:ascii="Simplified Arabic" w:hAnsi="Simplified Arabic" w:cs="Simplified Arabic" w:hint="cs"/>
          <w:sz w:val="28"/>
          <w:szCs w:val="28"/>
          <w:rtl/>
          <w:lang w:bidi="ar-DZ"/>
        </w:rPr>
        <w:t>إطار</w:t>
      </w:r>
      <w:r>
        <w:rPr>
          <w:rFonts w:ascii="Simplified Arabic" w:hAnsi="Simplified Arabic" w:cs="Simplified Arabic" w:hint="cs"/>
          <w:sz w:val="28"/>
          <w:szCs w:val="28"/>
          <w:rtl/>
          <w:lang w:bidi="ar-DZ"/>
        </w:rPr>
        <w:t xml:space="preserve"> تحقيق متطلبات التنمية المستدامة منها :</w:t>
      </w:r>
      <w:r w:rsidR="0063026A">
        <w:rPr>
          <w:rFonts w:ascii="Simplified Arabic" w:hAnsi="Simplified Arabic" w:cs="Simplified Arabic" w:hint="cs"/>
          <w:sz w:val="28"/>
          <w:szCs w:val="28"/>
          <w:rtl/>
          <w:lang w:bidi="ar-DZ"/>
        </w:rPr>
        <w:t xml:space="preserve"> </w:t>
      </w:r>
      <w:r w:rsidR="0063026A">
        <w:rPr>
          <w:rStyle w:val="Appeldenotedefin"/>
          <w:rFonts w:ascii="Simplified Arabic" w:hAnsi="Simplified Arabic" w:cs="Simplified Arabic"/>
          <w:sz w:val="28"/>
          <w:szCs w:val="28"/>
          <w:rtl/>
          <w:lang w:bidi="ar-DZ"/>
        </w:rPr>
        <w:endnoteReference w:id="19"/>
      </w:r>
    </w:p>
    <w:p w:rsidR="005265AA" w:rsidRDefault="005265AA" w:rsidP="005265AA">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ضمن برنامج الكهرباء الريفية 1995/1999 تم كهربة 906 منزل موزعة على 18 قرية معزولة في الجنوب الكبير في ولايات كل من تمنراست، ادرار، اليزي.</w:t>
      </w:r>
    </w:p>
    <w:p w:rsidR="00A61595" w:rsidRDefault="005265AA" w:rsidP="00A61595">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محطة هجينة لتوليد الكهرباء (غاز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شمسي) بمنطقة حاسي رمل بطاقة تصل إلى 150 ميجاواط منها</w:t>
      </w:r>
      <w:r w:rsidR="00A61595">
        <w:rPr>
          <w:rFonts w:ascii="Simplified Arabic" w:hAnsi="Simplified Arabic" w:cs="Simplified Arabic" w:hint="cs"/>
          <w:sz w:val="28"/>
          <w:szCs w:val="28"/>
          <w:rtl/>
          <w:lang w:bidi="ar-DZ"/>
        </w:rPr>
        <w:t xml:space="preserve"> 25 ميجاواط بالطاقة الشمسية الحرارية (</w:t>
      </w:r>
      <w:r w:rsidR="00A61595">
        <w:rPr>
          <w:rFonts w:ascii="Simplified Arabic" w:hAnsi="Simplified Arabic" w:cs="Simplified Arabic"/>
          <w:sz w:val="28"/>
          <w:szCs w:val="28"/>
          <w:lang w:bidi="ar-DZ"/>
        </w:rPr>
        <w:t xml:space="preserve"> (csp</w:t>
      </w:r>
      <w:r w:rsidR="00A61595">
        <w:rPr>
          <w:rFonts w:ascii="Simplified Arabic" w:hAnsi="Simplified Arabic" w:cs="Simplified Arabic" w:hint="cs"/>
          <w:sz w:val="28"/>
          <w:szCs w:val="28"/>
          <w:rtl/>
          <w:lang w:bidi="ar-DZ"/>
        </w:rPr>
        <w:t>تم تشغيل المحطة سنة 2011.</w:t>
      </w:r>
    </w:p>
    <w:p w:rsidR="00A61595" w:rsidRDefault="00A61595" w:rsidP="00A61595">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مزرعة ريحية بطاقة 10 ميجاواط في أدرار تم تشغيل المحطة في جوان 2014.</w:t>
      </w:r>
    </w:p>
    <w:p w:rsidR="00A61595" w:rsidRDefault="00A61595" w:rsidP="00A61595">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محطة للطاقة الشمسية الكهروضوئية بطاقة تصل إلى 20 ميجاواط بأدرار تم تشغيل المحطة في أكتوبر 2015.</w:t>
      </w:r>
    </w:p>
    <w:p w:rsidR="00A61595" w:rsidRDefault="00A61595" w:rsidP="00A61595">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محطة للطاقة الشمسية الكهروضوئية بطاقة تصل إلى 13 ميجاواط بتمنراست تم تشغيل المحطة في نوفمبر 2015 </w:t>
      </w:r>
    </w:p>
    <w:p w:rsidR="00A61595" w:rsidRDefault="00A61595" w:rsidP="00A61595">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محطة للطاقة الشمسية الكهروضوئية بطاقة تصل إلى 9 ميجاواط بتندوف تم تشغيل المحطة ديسمبر 2015</w:t>
      </w:r>
    </w:p>
    <w:p w:rsidR="00A61595" w:rsidRDefault="00A61595" w:rsidP="00A61595">
      <w:pPr>
        <w:pStyle w:val="Paragraphedeliste"/>
        <w:numPr>
          <w:ilvl w:val="0"/>
          <w:numId w:val="17"/>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محطة للطاقة الشمسية الكهروضوئية بطاقة تصل إلى 9 ميجاواط في تيميمون بأدرار تم تشغيل المحطة في فيفيري 2016.</w:t>
      </w:r>
    </w:p>
    <w:p w:rsidR="00F20A77" w:rsidRPr="007C6071" w:rsidRDefault="00A61595" w:rsidP="007C6071">
      <w:pPr>
        <w:pStyle w:val="Paragraphedeliste"/>
        <w:numPr>
          <w:ilvl w:val="0"/>
          <w:numId w:val="17"/>
        </w:numPr>
        <w:bidi/>
        <w:spacing w:line="240" w:lineRule="auto"/>
        <w:jc w:val="both"/>
        <w:rPr>
          <w:rFonts w:ascii="Simplified Arabic" w:hAnsi="Simplified Arabic" w:cs="Simplified Arabic"/>
          <w:sz w:val="28"/>
          <w:szCs w:val="28"/>
          <w:rtl/>
          <w:lang w:bidi="ar-DZ"/>
        </w:rPr>
      </w:pPr>
      <w:r w:rsidRPr="00A61595">
        <w:rPr>
          <w:rFonts w:ascii="Simplified Arabic" w:hAnsi="Simplified Arabic" w:cs="Simplified Arabic" w:hint="cs"/>
          <w:sz w:val="28"/>
          <w:szCs w:val="28"/>
          <w:rtl/>
          <w:lang w:bidi="ar-DZ"/>
        </w:rPr>
        <w:t>محطة للطاقة الشمسية الكهروضوئية بطاقة تصل إلى 15 ميجاواط بوادي الكبريت بسوق أهراس تم تشغيل المحطة في أفريل 2016.</w:t>
      </w:r>
    </w:p>
    <w:p w:rsidR="00D121AF" w:rsidRPr="00D121AF" w:rsidRDefault="00D121AF" w:rsidP="00D121AF">
      <w:pPr>
        <w:pStyle w:val="Paragraphedeliste"/>
        <w:numPr>
          <w:ilvl w:val="0"/>
          <w:numId w:val="12"/>
        </w:numPr>
        <w:bidi/>
        <w:spacing w:line="240" w:lineRule="auto"/>
        <w:jc w:val="both"/>
        <w:rPr>
          <w:rFonts w:ascii="Simplified Arabic" w:hAnsi="Simplified Arabic" w:cs="Simplified Arabic"/>
          <w:b/>
          <w:bCs/>
          <w:sz w:val="28"/>
          <w:szCs w:val="28"/>
          <w:lang w:bidi="ar-DZ"/>
        </w:rPr>
      </w:pPr>
      <w:r w:rsidRPr="00D121AF">
        <w:rPr>
          <w:rFonts w:ascii="Simplified Arabic" w:hAnsi="Simplified Arabic" w:cs="Simplified Arabic" w:hint="cs"/>
          <w:b/>
          <w:bCs/>
          <w:sz w:val="28"/>
          <w:szCs w:val="28"/>
          <w:rtl/>
          <w:lang w:bidi="ar-DZ"/>
        </w:rPr>
        <w:t>البرنامج الوطني لتطوير الطاقات المتجددة :</w:t>
      </w:r>
    </w:p>
    <w:p w:rsidR="00F82B25" w:rsidRPr="00F4624C" w:rsidRDefault="00F4624C" w:rsidP="007C6071">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يتمحور البرنامج على تأسيس قدرة ذات أصول متجددة مقدرة بحوالي 22000 ميجاواط خلال الفترة 2011/2030 منها 12000 ميجاواط موجه لتغطية الطلب الجزائري على الكهرباء و10000 ميجاواط للتصدير. الإمكانيات الوطنية للجزائر من الطاقات المتجددة هامة جدا ولاسيما الطاقة الشمسية لذا تعتبر الجزائر هذه الطاقة بمثابة فرصة ومحرك للتطور الاقتصادي والاجتماعي وهذا من خلال إقامة صناعات خلاقة للثروة ومناصب الشغل</w:t>
      </w:r>
      <w:r>
        <w:rPr>
          <w:rStyle w:val="Appeldenotedefin"/>
          <w:rFonts w:ascii="Simplified Arabic" w:hAnsi="Simplified Arabic" w:cs="Simplified Arabic"/>
          <w:sz w:val="28"/>
          <w:szCs w:val="28"/>
          <w:rtl/>
          <w:lang w:bidi="ar-DZ"/>
        </w:rPr>
        <w:endnoteReference w:id="20"/>
      </w:r>
      <w:r>
        <w:rPr>
          <w:rFonts w:ascii="Simplified Arabic" w:hAnsi="Simplified Arabic" w:cs="Simplified Arabic" w:hint="cs"/>
          <w:sz w:val="28"/>
          <w:szCs w:val="28"/>
          <w:rtl/>
          <w:lang w:bidi="ar-DZ"/>
        </w:rPr>
        <w:t xml:space="preserve">. يتكون البرنامج التي تسعى الجزائر من خلاله إلى ترقية الطاقات المتجددة من 5 محاور أساسية : </w:t>
      </w:r>
      <w:r>
        <w:rPr>
          <w:rStyle w:val="Appeldenotedefin"/>
          <w:rFonts w:ascii="Simplified Arabic" w:hAnsi="Simplified Arabic" w:cs="Simplified Arabic"/>
          <w:sz w:val="28"/>
          <w:szCs w:val="28"/>
          <w:rtl/>
          <w:lang w:bidi="ar-DZ"/>
        </w:rPr>
        <w:endnoteReference w:id="21"/>
      </w:r>
    </w:p>
    <w:p w:rsidR="00852697" w:rsidRPr="00F4624C" w:rsidRDefault="00F4624C" w:rsidP="00F4624C">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برنامج تنمية الطاقة المتجددة </w:t>
      </w:r>
    </w:p>
    <w:p w:rsidR="00F4624C" w:rsidRPr="00F4624C" w:rsidRDefault="00F4624C" w:rsidP="00F4624C">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برنامج تنمية النجاعة الطاقوية واقتصاد الطاقة</w:t>
      </w:r>
    </w:p>
    <w:p w:rsidR="00F4624C" w:rsidRPr="00F4624C" w:rsidRDefault="00F4624C" w:rsidP="00F4624C">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القدرات الصناعية الواجب تنميتها لمرافقة البرنامج</w:t>
      </w:r>
    </w:p>
    <w:p w:rsidR="00F4624C" w:rsidRPr="00F4624C" w:rsidRDefault="00F4624C" w:rsidP="00F4624C">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البحث والتطوير</w:t>
      </w:r>
    </w:p>
    <w:p w:rsidR="00F4624C" w:rsidRPr="00735C06" w:rsidRDefault="00295481" w:rsidP="00F4624C">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الإطار</w:t>
      </w:r>
      <w:r w:rsidR="00F4624C">
        <w:rPr>
          <w:rFonts w:ascii="Simplified Arabic" w:hAnsi="Simplified Arabic" w:cs="Simplified Arabic" w:hint="cs"/>
          <w:sz w:val="28"/>
          <w:szCs w:val="28"/>
          <w:rtl/>
          <w:lang w:bidi="ar-DZ"/>
        </w:rPr>
        <w:t xml:space="preserve"> القانوني والتنظيمي </w:t>
      </w:r>
      <w:r>
        <w:rPr>
          <w:rFonts w:ascii="Simplified Arabic" w:hAnsi="Simplified Arabic" w:cs="Simplified Arabic" w:hint="cs"/>
          <w:sz w:val="28"/>
          <w:szCs w:val="28"/>
          <w:rtl/>
          <w:lang w:bidi="ar-DZ"/>
        </w:rPr>
        <w:t>والإجراءات</w:t>
      </w:r>
      <w:r w:rsidR="00F4624C">
        <w:rPr>
          <w:rFonts w:ascii="Simplified Arabic" w:hAnsi="Simplified Arabic" w:cs="Simplified Arabic" w:hint="cs"/>
          <w:sz w:val="28"/>
          <w:szCs w:val="28"/>
          <w:rtl/>
          <w:lang w:bidi="ar-DZ"/>
        </w:rPr>
        <w:t xml:space="preserve"> المحفزة.</w:t>
      </w:r>
    </w:p>
    <w:p w:rsidR="007F5F7E" w:rsidRDefault="0086277F" w:rsidP="008D1A7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حوالي  أربع سنوات من إطلاق برنامج تنمية الطاقات المتجددة والفعالية الطاقوية الذي صادقت عليه الحكومة في فيفري 2011 ظهرت خلال المرحلة التجريبية والاختبار التكنولوجي عناصر جديدة وملحة على الساحة الطاقوية سواء منها الوطنية أو الدولية تتطلب مراجعة برنامج تنمية الطاقات المتجددة والفعالية الطاقوية وهكذا فإن برنامج الطاقات المتجددة المحين يتمثل في وضع طاقة متجددة منذ البداية </w:t>
      </w:r>
      <w:r>
        <w:rPr>
          <w:rFonts w:ascii="Simplified Arabic" w:hAnsi="Simplified Arabic" w:cs="Simplified Arabic" w:hint="cs"/>
          <w:sz w:val="28"/>
          <w:szCs w:val="28"/>
          <w:rtl/>
          <w:lang w:bidi="ar-DZ"/>
        </w:rPr>
        <w:lastRenderedPageBreak/>
        <w:t>بقدرة 22000 ميجاواط في أفق 2030 وبفضل هذا البرنامج الجديد فإن الطاقات المتجددة والفعالية الطاقوية</w:t>
      </w:r>
      <w:r w:rsidR="007F5F7E">
        <w:rPr>
          <w:rFonts w:ascii="Simplified Arabic" w:hAnsi="Simplified Arabic" w:cs="Simplified Arabic" w:hint="cs"/>
          <w:sz w:val="28"/>
          <w:szCs w:val="28"/>
          <w:rtl/>
          <w:lang w:bidi="ar-DZ"/>
        </w:rPr>
        <w:t xml:space="preserve"> سيكونان في صلب السياسات الطاقوية</w:t>
      </w:r>
      <w:r>
        <w:rPr>
          <w:rFonts w:ascii="Simplified Arabic" w:hAnsi="Simplified Arabic" w:cs="Simplified Arabic" w:hint="cs"/>
          <w:sz w:val="28"/>
          <w:szCs w:val="28"/>
          <w:rtl/>
          <w:lang w:bidi="ar-DZ"/>
        </w:rPr>
        <w:t xml:space="preserve"> والاقتصادية التي تنتهجها الجزائر</w:t>
      </w:r>
      <w:r w:rsidR="007F5F7E">
        <w:rPr>
          <w:rFonts w:ascii="Simplified Arabic" w:hAnsi="Simplified Arabic" w:cs="Simplified Arabic" w:hint="cs"/>
          <w:sz w:val="28"/>
          <w:szCs w:val="28"/>
          <w:rtl/>
          <w:lang w:bidi="ar-DZ"/>
        </w:rPr>
        <w:t xml:space="preserve"> حيث بحلول سنة 2030 فإن 37</w:t>
      </w:r>
      <w:r w:rsidR="007F5F7E">
        <w:rPr>
          <w:rFonts w:ascii="Simplified Arabic" w:hAnsi="Simplified Arabic" w:cs="Simplified Arabic"/>
          <w:sz w:val="28"/>
          <w:szCs w:val="28"/>
          <w:rtl/>
          <w:lang w:bidi="ar-DZ"/>
        </w:rPr>
        <w:t>%</w:t>
      </w:r>
      <w:r w:rsidR="007F5F7E">
        <w:rPr>
          <w:rFonts w:ascii="Simplified Arabic" w:hAnsi="Simplified Arabic" w:cs="Simplified Arabic" w:hint="cs"/>
          <w:sz w:val="28"/>
          <w:szCs w:val="28"/>
          <w:rtl/>
          <w:lang w:bidi="ar-DZ"/>
        </w:rPr>
        <w:t xml:space="preserve"> من القدرة القائمة و27</w:t>
      </w:r>
      <w:r w:rsidR="007F5F7E">
        <w:rPr>
          <w:rFonts w:ascii="Simplified Arabic" w:hAnsi="Simplified Arabic" w:cs="Simplified Arabic"/>
          <w:sz w:val="28"/>
          <w:szCs w:val="28"/>
          <w:rtl/>
          <w:lang w:bidi="ar-DZ"/>
        </w:rPr>
        <w:t>%</w:t>
      </w:r>
      <w:r w:rsidR="007F5F7E">
        <w:rPr>
          <w:rFonts w:ascii="Simplified Arabic" w:hAnsi="Simplified Arabic" w:cs="Simplified Arabic" w:hint="cs"/>
          <w:sz w:val="28"/>
          <w:szCs w:val="28"/>
          <w:rtl/>
          <w:lang w:bidi="ar-DZ"/>
        </w:rPr>
        <w:t xml:space="preserve"> من الإنتاج الكهربائي الموجه للاستهلاك الوطني ستكون من أصل متجدد. والجدول رقم (</w:t>
      </w:r>
      <w:r w:rsidR="00295714">
        <w:rPr>
          <w:rFonts w:ascii="Simplified Arabic" w:hAnsi="Simplified Arabic" w:cs="Simplified Arabic" w:hint="cs"/>
          <w:sz w:val="28"/>
          <w:szCs w:val="28"/>
          <w:rtl/>
          <w:lang w:bidi="ar-DZ"/>
        </w:rPr>
        <w:t>0</w:t>
      </w:r>
      <w:r w:rsidR="008D1A72">
        <w:rPr>
          <w:rFonts w:ascii="Simplified Arabic" w:hAnsi="Simplified Arabic" w:cs="Simplified Arabic" w:hint="cs"/>
          <w:sz w:val="28"/>
          <w:szCs w:val="28"/>
          <w:rtl/>
          <w:lang w:bidi="ar-DZ"/>
        </w:rPr>
        <w:t>9</w:t>
      </w:r>
      <w:r w:rsidR="007F5F7E">
        <w:rPr>
          <w:rFonts w:ascii="Simplified Arabic" w:hAnsi="Simplified Arabic" w:cs="Simplified Arabic" w:hint="cs"/>
          <w:sz w:val="28"/>
          <w:szCs w:val="28"/>
          <w:rtl/>
          <w:lang w:bidi="ar-DZ"/>
        </w:rPr>
        <w:t>) يبين برنامج تنمية الطاقات المتجددة في الجزائر</w:t>
      </w:r>
    </w:p>
    <w:p w:rsidR="007F5F7E" w:rsidRPr="007F5F7E" w:rsidRDefault="007F5F7E" w:rsidP="008D1A72">
      <w:pPr>
        <w:bidi/>
        <w:ind w:firstLine="848"/>
        <w:jc w:val="center"/>
        <w:rPr>
          <w:rFonts w:ascii="Simplified Arabic" w:hAnsi="Simplified Arabic" w:cs="Simplified Arabic"/>
          <w:b/>
          <w:bCs/>
          <w:sz w:val="28"/>
          <w:szCs w:val="28"/>
          <w:rtl/>
          <w:lang w:bidi="ar-DZ"/>
        </w:rPr>
      </w:pPr>
      <w:r w:rsidRPr="00D0332B">
        <w:rPr>
          <w:rFonts w:ascii="Simplified Arabic" w:hAnsi="Simplified Arabic" w:cs="Simplified Arabic" w:hint="cs"/>
          <w:b/>
          <w:bCs/>
          <w:sz w:val="28"/>
          <w:szCs w:val="28"/>
          <w:rtl/>
          <w:lang w:bidi="ar-DZ"/>
        </w:rPr>
        <w:t>جدول</w:t>
      </w:r>
      <w:r>
        <w:rPr>
          <w:rFonts w:ascii="Simplified Arabic" w:hAnsi="Simplified Arabic" w:cs="Simplified Arabic" w:hint="cs"/>
          <w:b/>
          <w:bCs/>
          <w:sz w:val="28"/>
          <w:szCs w:val="28"/>
          <w:rtl/>
          <w:lang w:bidi="ar-DZ"/>
        </w:rPr>
        <w:t xml:space="preserve"> رقم</w:t>
      </w:r>
      <w:r w:rsidRPr="00D0332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0</w:t>
      </w:r>
      <w:r w:rsidR="008D1A72">
        <w:rPr>
          <w:rFonts w:ascii="Simplified Arabic" w:hAnsi="Simplified Arabic" w:cs="Simplified Arabic" w:hint="cs"/>
          <w:b/>
          <w:bCs/>
          <w:sz w:val="28"/>
          <w:szCs w:val="28"/>
          <w:rtl/>
          <w:lang w:bidi="ar-DZ"/>
        </w:rPr>
        <w:t>9</w:t>
      </w:r>
      <w:r w:rsidRPr="00D0332B">
        <w:rPr>
          <w:rFonts w:ascii="Simplified Arabic" w:hAnsi="Simplified Arabic" w:cs="Simplified Arabic" w:hint="cs"/>
          <w:b/>
          <w:bCs/>
          <w:sz w:val="28"/>
          <w:szCs w:val="28"/>
          <w:rtl/>
          <w:lang w:bidi="ar-DZ"/>
        </w:rPr>
        <w:t>) برنامج الطاقة المتجددة خلال الفترة 2015/2030 (ميجاواط)</w:t>
      </w:r>
    </w:p>
    <w:tbl>
      <w:tblPr>
        <w:tblStyle w:val="Grilledutableau"/>
        <w:bidiVisual/>
        <w:tblW w:w="0" w:type="auto"/>
        <w:jc w:val="center"/>
        <w:tblLook w:val="04A0"/>
      </w:tblPr>
      <w:tblGrid>
        <w:gridCol w:w="2374"/>
        <w:gridCol w:w="2126"/>
        <w:gridCol w:w="1982"/>
        <w:gridCol w:w="2161"/>
      </w:tblGrid>
      <w:tr w:rsidR="007F5F7E" w:rsidRPr="00E87A9A" w:rsidTr="001D00BE">
        <w:trPr>
          <w:jc w:val="center"/>
        </w:trPr>
        <w:tc>
          <w:tcPr>
            <w:tcW w:w="2374"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p>
        </w:tc>
        <w:tc>
          <w:tcPr>
            <w:tcW w:w="2126" w:type="dxa"/>
          </w:tcPr>
          <w:p w:rsidR="007F5F7E"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المرحلة الأولى</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2015-2020</w:t>
            </w:r>
          </w:p>
        </w:tc>
        <w:tc>
          <w:tcPr>
            <w:tcW w:w="1982" w:type="dxa"/>
          </w:tcPr>
          <w:p w:rsidR="007F5F7E"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المرحلة الثانية</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2021-2030</w:t>
            </w:r>
          </w:p>
        </w:tc>
        <w:tc>
          <w:tcPr>
            <w:tcW w:w="2161"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المجموع</w:t>
            </w:r>
          </w:p>
        </w:tc>
      </w:tr>
      <w:tr w:rsidR="007F5F7E" w:rsidRPr="00E87A9A" w:rsidTr="001D00BE">
        <w:trPr>
          <w:jc w:val="center"/>
        </w:trPr>
        <w:tc>
          <w:tcPr>
            <w:tcW w:w="2374"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الخلايا الكهروضوئية</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الرياح</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الطاقة الشمسية الحرارية</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التوليد المشترك</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الكتلة الحية</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sidRPr="00E87A9A">
              <w:rPr>
                <w:rFonts w:ascii="Simplified Arabic" w:hAnsi="Simplified Arabic" w:cs="Simplified Arabic"/>
                <w:sz w:val="28"/>
                <w:szCs w:val="28"/>
                <w:rtl/>
                <w:lang w:bidi="ar-DZ"/>
              </w:rPr>
              <w:t>الحرارة الجوفية</w:t>
            </w:r>
          </w:p>
        </w:tc>
        <w:tc>
          <w:tcPr>
            <w:tcW w:w="2126" w:type="dxa"/>
          </w:tcPr>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3000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1010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360</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05</w:t>
            </w:r>
          </w:p>
        </w:tc>
        <w:tc>
          <w:tcPr>
            <w:tcW w:w="1982" w:type="dxa"/>
          </w:tcPr>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10575</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4000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250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640</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p>
        </w:tc>
        <w:tc>
          <w:tcPr>
            <w:tcW w:w="2161" w:type="dxa"/>
          </w:tcPr>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13575</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5010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2000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400</w:t>
            </w:r>
          </w:p>
          <w:p w:rsidR="007F5F7E"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1000</w:t>
            </w:r>
          </w:p>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p>
        </w:tc>
      </w:tr>
      <w:tr w:rsidR="007F5F7E" w:rsidRPr="00E87A9A" w:rsidTr="001D00BE">
        <w:trPr>
          <w:jc w:val="center"/>
        </w:trPr>
        <w:tc>
          <w:tcPr>
            <w:tcW w:w="2374"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المجموع</w:t>
            </w:r>
          </w:p>
        </w:tc>
        <w:tc>
          <w:tcPr>
            <w:tcW w:w="2126"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4525</w:t>
            </w:r>
          </w:p>
        </w:tc>
        <w:tc>
          <w:tcPr>
            <w:tcW w:w="1982"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17475</w:t>
            </w:r>
          </w:p>
        </w:tc>
        <w:tc>
          <w:tcPr>
            <w:tcW w:w="2161" w:type="dxa"/>
          </w:tcPr>
          <w:p w:rsidR="007F5F7E" w:rsidRPr="00E87A9A" w:rsidRDefault="007F5F7E" w:rsidP="001D00BE">
            <w:pPr>
              <w:bidi/>
              <w:spacing w:line="276"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22000</w:t>
            </w:r>
          </w:p>
        </w:tc>
      </w:tr>
    </w:tbl>
    <w:p w:rsidR="007F5F7E" w:rsidRDefault="007F5F7E" w:rsidP="007F5F7E">
      <w:pPr>
        <w:bidi/>
        <w:jc w:val="both"/>
        <w:rPr>
          <w:rFonts w:ascii="Simplified Arabic" w:hAnsi="Simplified Arabic" w:cs="Simplified Arabic"/>
          <w:rtl/>
        </w:rPr>
      </w:pPr>
      <w:r>
        <w:rPr>
          <w:rFonts w:ascii="Traditional Arabic" w:hAnsi="Traditional Arabic" w:cs="Traditional Arabic" w:hint="cs"/>
          <w:sz w:val="36"/>
          <w:szCs w:val="36"/>
          <w:rtl/>
          <w:lang w:bidi="ar-DZ"/>
        </w:rPr>
        <w:t xml:space="preserve">المرجع : </w:t>
      </w:r>
      <w:r>
        <w:rPr>
          <w:rFonts w:ascii="Simplified Arabic" w:hAnsi="Simplified Arabic" w:cs="Simplified Arabic"/>
          <w:rtl/>
        </w:rPr>
        <w:t>وزارة الطاقة،</w:t>
      </w:r>
      <w:r>
        <w:rPr>
          <w:rFonts w:ascii="Simplified Arabic" w:hAnsi="Simplified Arabic" w:cs="Simplified Arabic" w:hint="cs"/>
          <w:rtl/>
        </w:rPr>
        <w:t xml:space="preserve"> </w:t>
      </w:r>
      <w:r w:rsidRPr="00616793">
        <w:rPr>
          <w:rFonts w:ascii="Simplified Arabic" w:hAnsi="Simplified Arabic" w:cs="Simplified Arabic"/>
          <w:rtl/>
        </w:rPr>
        <w:t>برنامج تطوير الطاقات المتجددة والنجاعة الطاقوية،</w:t>
      </w:r>
      <w:r>
        <w:rPr>
          <w:rFonts w:ascii="Simplified Arabic" w:hAnsi="Simplified Arabic" w:cs="Simplified Arabic" w:hint="cs"/>
          <w:rtl/>
        </w:rPr>
        <w:t xml:space="preserve"> الجزائر، 2016،</w:t>
      </w:r>
      <w:r w:rsidRPr="00616793">
        <w:rPr>
          <w:rFonts w:ascii="Simplified Arabic" w:hAnsi="Simplified Arabic" w:cs="Simplified Arabic"/>
          <w:rtl/>
        </w:rPr>
        <w:t xml:space="preserve"> ص </w:t>
      </w:r>
      <w:r>
        <w:rPr>
          <w:rFonts w:ascii="Simplified Arabic" w:hAnsi="Simplified Arabic" w:cs="Simplified Arabic" w:hint="cs"/>
          <w:rtl/>
        </w:rPr>
        <w:t>9.</w:t>
      </w:r>
    </w:p>
    <w:p w:rsidR="001D00BE" w:rsidRPr="001D00BE" w:rsidRDefault="001D00BE" w:rsidP="008D1A72">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تهدف إستراتيجية الجزائر في هذا المجال إلى تنمية صناعية حقيقية للطاقات المتجددة مصحوبة ببرنامج في التكوين والبحث وكذا اكتساب الخبرات الضرورية مما يمكن على المدى القريب من استغلال القدرات الجزائرية في كافة مراحل تنمية هذه المجالات. ويتوقع أن يصل إنتاج الكهرباء إلى 90 تيراواط ساعة في 2020 و170 تيراواط ساعة سنة </w:t>
      </w:r>
      <w:r w:rsidR="008D1A72">
        <w:rPr>
          <w:rFonts w:ascii="Simplified Arabic" w:hAnsi="Simplified Arabic" w:cs="Simplified Arabic" w:hint="cs"/>
          <w:sz w:val="28"/>
          <w:szCs w:val="28"/>
          <w:rtl/>
          <w:lang w:bidi="ar-DZ"/>
        </w:rPr>
        <w:t>2030</w:t>
      </w:r>
      <w:r>
        <w:rPr>
          <w:rStyle w:val="Appeldenotedefin"/>
          <w:rFonts w:ascii="Simplified Arabic" w:hAnsi="Simplified Arabic" w:cs="Simplified Arabic"/>
          <w:sz w:val="28"/>
          <w:szCs w:val="28"/>
          <w:rtl/>
          <w:lang w:bidi="ar-DZ"/>
        </w:rPr>
        <w:endnoteReference w:id="22"/>
      </w:r>
      <w:r>
        <w:rPr>
          <w:rFonts w:ascii="Simplified Arabic" w:hAnsi="Simplified Arabic" w:cs="Simplified Arabic" w:hint="cs"/>
          <w:sz w:val="28"/>
          <w:szCs w:val="28"/>
          <w:rtl/>
          <w:lang w:bidi="ar-DZ"/>
        </w:rPr>
        <w:t>.</w:t>
      </w:r>
    </w:p>
    <w:p w:rsidR="00B9646C" w:rsidRPr="00295714" w:rsidRDefault="00295714" w:rsidP="00B9646C">
      <w:pPr>
        <w:bidi/>
        <w:jc w:val="both"/>
        <w:rPr>
          <w:rFonts w:ascii="Simplified Arabic" w:hAnsi="Simplified Arabic" w:cs="Simplified Arabic"/>
          <w:b/>
          <w:bCs/>
          <w:sz w:val="28"/>
          <w:szCs w:val="28"/>
          <w:rtl/>
          <w:lang w:bidi="ar-DZ"/>
        </w:rPr>
      </w:pPr>
      <w:r w:rsidRPr="00295714">
        <w:rPr>
          <w:rFonts w:ascii="Simplified Arabic" w:hAnsi="Simplified Arabic" w:cs="Simplified Arabic"/>
          <w:b/>
          <w:bCs/>
          <w:sz w:val="28"/>
          <w:szCs w:val="28"/>
          <w:rtl/>
          <w:lang w:bidi="ar-DZ"/>
        </w:rPr>
        <w:t xml:space="preserve">3-1 الفوائد الاقتصادية </w:t>
      </w:r>
      <w:r w:rsidR="00735C06">
        <w:rPr>
          <w:rFonts w:ascii="Simplified Arabic" w:hAnsi="Simplified Arabic" w:cs="Simplified Arabic" w:hint="cs"/>
          <w:b/>
          <w:bCs/>
          <w:sz w:val="28"/>
          <w:szCs w:val="28"/>
          <w:rtl/>
          <w:lang w:bidi="ar-DZ"/>
        </w:rPr>
        <w:t>ل</w:t>
      </w:r>
      <w:r w:rsidRPr="00295714">
        <w:rPr>
          <w:rFonts w:ascii="Simplified Arabic" w:hAnsi="Simplified Arabic" w:cs="Simplified Arabic"/>
          <w:b/>
          <w:bCs/>
          <w:sz w:val="28"/>
          <w:szCs w:val="28"/>
          <w:rtl/>
          <w:lang w:bidi="ar-DZ"/>
        </w:rPr>
        <w:t>لبرنامج</w:t>
      </w:r>
      <w:r w:rsidR="00735C06">
        <w:rPr>
          <w:rFonts w:ascii="Simplified Arabic" w:hAnsi="Simplified Arabic" w:cs="Simplified Arabic" w:hint="cs"/>
          <w:b/>
          <w:bCs/>
          <w:sz w:val="28"/>
          <w:szCs w:val="28"/>
          <w:rtl/>
          <w:lang w:bidi="ar-DZ"/>
        </w:rPr>
        <w:t xml:space="preserve"> الوطني</w:t>
      </w:r>
      <w:r w:rsidRPr="00295714">
        <w:rPr>
          <w:rFonts w:ascii="Simplified Arabic" w:hAnsi="Simplified Arabic" w:cs="Simplified Arabic"/>
          <w:b/>
          <w:bCs/>
          <w:sz w:val="28"/>
          <w:szCs w:val="28"/>
          <w:rtl/>
          <w:lang w:bidi="ar-DZ"/>
        </w:rPr>
        <w:t xml:space="preserve"> تطوير الطاقات المتجددة في الجزائر</w:t>
      </w:r>
    </w:p>
    <w:p w:rsidR="00295714" w:rsidRPr="00295714" w:rsidRDefault="00295714" w:rsidP="00FE7919">
      <w:pPr>
        <w:bidi/>
        <w:jc w:val="both"/>
        <w:rPr>
          <w:rFonts w:ascii="Simplified Arabic" w:hAnsi="Simplified Arabic" w:cs="Simplified Arabic"/>
          <w:sz w:val="28"/>
          <w:szCs w:val="28"/>
          <w:rtl/>
          <w:lang w:bidi="ar-DZ"/>
        </w:rPr>
      </w:pPr>
      <w:r w:rsidRPr="00295714">
        <w:rPr>
          <w:rFonts w:ascii="Simplified Arabic" w:hAnsi="Simplified Arabic" w:cs="Simplified Arabic"/>
          <w:sz w:val="28"/>
          <w:szCs w:val="28"/>
          <w:rtl/>
          <w:lang w:bidi="ar-DZ"/>
        </w:rPr>
        <w:t xml:space="preserve">تسعى الجزائر من خلال وضع البرنامج الوطني لتطوير الطاقات المتجددة الذي يهدف </w:t>
      </w:r>
      <w:r w:rsidR="009C080E" w:rsidRPr="00295714">
        <w:rPr>
          <w:rFonts w:ascii="Simplified Arabic" w:hAnsi="Simplified Arabic" w:cs="Simplified Arabic" w:hint="cs"/>
          <w:sz w:val="28"/>
          <w:szCs w:val="28"/>
          <w:rtl/>
          <w:lang w:bidi="ar-DZ"/>
        </w:rPr>
        <w:t>إلى</w:t>
      </w:r>
      <w:r w:rsidRPr="00295714">
        <w:rPr>
          <w:rFonts w:ascii="Simplified Arabic" w:hAnsi="Simplified Arabic" w:cs="Simplified Arabic"/>
          <w:sz w:val="28"/>
          <w:szCs w:val="28"/>
          <w:rtl/>
          <w:lang w:bidi="ar-DZ"/>
        </w:rPr>
        <w:t xml:space="preserve"> </w:t>
      </w:r>
      <w:r w:rsidR="009C080E" w:rsidRPr="00295714">
        <w:rPr>
          <w:rFonts w:ascii="Simplified Arabic" w:hAnsi="Simplified Arabic" w:cs="Simplified Arabic" w:hint="cs"/>
          <w:sz w:val="28"/>
          <w:szCs w:val="28"/>
          <w:rtl/>
          <w:lang w:bidi="ar-DZ"/>
        </w:rPr>
        <w:t>إدماج</w:t>
      </w:r>
      <w:r w:rsidRPr="00295714">
        <w:rPr>
          <w:rFonts w:ascii="Simplified Arabic" w:hAnsi="Simplified Arabic" w:cs="Simplified Arabic"/>
          <w:sz w:val="28"/>
          <w:szCs w:val="28"/>
          <w:rtl/>
          <w:lang w:bidi="ar-DZ"/>
        </w:rPr>
        <w:t xml:space="preserve"> أكير لمصادر الطاقة المتجددة في المشهد الطاقوي للجزائر </w:t>
      </w:r>
      <w:r w:rsidR="009C080E" w:rsidRPr="00295714">
        <w:rPr>
          <w:rFonts w:ascii="Simplified Arabic" w:hAnsi="Simplified Arabic" w:cs="Simplified Arabic" w:hint="cs"/>
          <w:sz w:val="28"/>
          <w:szCs w:val="28"/>
          <w:rtl/>
          <w:lang w:bidi="ar-DZ"/>
        </w:rPr>
        <w:t>إلى</w:t>
      </w:r>
      <w:r w:rsidRPr="00295714">
        <w:rPr>
          <w:rFonts w:ascii="Simplified Arabic" w:hAnsi="Simplified Arabic" w:cs="Simplified Arabic"/>
          <w:sz w:val="28"/>
          <w:szCs w:val="28"/>
          <w:rtl/>
          <w:lang w:bidi="ar-DZ"/>
        </w:rPr>
        <w:t xml:space="preserve"> تحقيق مجموعة من ال</w:t>
      </w:r>
      <w:r w:rsidR="00FE7919">
        <w:rPr>
          <w:rFonts w:ascii="Simplified Arabic" w:hAnsi="Simplified Arabic" w:cs="Simplified Arabic" w:hint="cs"/>
          <w:sz w:val="28"/>
          <w:szCs w:val="28"/>
          <w:rtl/>
          <w:lang w:bidi="ar-DZ"/>
        </w:rPr>
        <w:t>فوائد</w:t>
      </w:r>
      <w:r w:rsidRPr="00295714">
        <w:rPr>
          <w:rFonts w:ascii="Simplified Arabic" w:hAnsi="Simplified Arabic" w:cs="Simplified Arabic"/>
          <w:sz w:val="28"/>
          <w:szCs w:val="28"/>
          <w:rtl/>
          <w:lang w:bidi="ar-DZ"/>
        </w:rPr>
        <w:t xml:space="preserve"> تتمثل في : </w:t>
      </w:r>
      <w:r w:rsidR="00D32B9E">
        <w:rPr>
          <w:rStyle w:val="Appeldenotedefin"/>
          <w:rFonts w:ascii="Simplified Arabic" w:hAnsi="Simplified Arabic" w:cs="Simplified Arabic"/>
          <w:sz w:val="28"/>
          <w:szCs w:val="28"/>
          <w:rtl/>
          <w:lang w:bidi="ar-DZ"/>
        </w:rPr>
        <w:endnoteReference w:id="23"/>
      </w:r>
    </w:p>
    <w:p w:rsidR="00295714" w:rsidRDefault="00295714" w:rsidP="00295714">
      <w:pPr>
        <w:pStyle w:val="Paragraphedeliste"/>
        <w:numPr>
          <w:ilvl w:val="0"/>
          <w:numId w:val="15"/>
        </w:numPr>
        <w:bidi/>
        <w:jc w:val="both"/>
        <w:rPr>
          <w:rFonts w:ascii="Simplified Arabic" w:hAnsi="Simplified Arabic" w:cs="Simplified Arabic"/>
          <w:sz w:val="28"/>
          <w:szCs w:val="28"/>
          <w:lang w:bidi="ar-DZ"/>
        </w:rPr>
      </w:pPr>
      <w:r w:rsidRPr="00295714">
        <w:rPr>
          <w:rFonts w:ascii="Simplified Arabic" w:hAnsi="Simplified Arabic" w:cs="Simplified Arabic"/>
          <w:sz w:val="28"/>
          <w:szCs w:val="28"/>
          <w:rtl/>
          <w:lang w:bidi="ar-DZ"/>
        </w:rPr>
        <w:t xml:space="preserve"> توفير مخزون طاقوي قدره</w:t>
      </w:r>
      <w:r>
        <w:rPr>
          <w:rFonts w:ascii="Simplified Arabic" w:hAnsi="Simplified Arabic" w:cs="Simplified Arabic" w:hint="cs"/>
          <w:sz w:val="28"/>
          <w:szCs w:val="28"/>
          <w:rtl/>
          <w:lang w:bidi="ar-DZ"/>
        </w:rPr>
        <w:t xml:space="preserve"> 63 مليون طن مكافئ نفط وهو ما يمثل 38 مليار دولار</w:t>
      </w:r>
      <w:r w:rsidR="009C080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C080E" w:rsidRDefault="00295714" w:rsidP="00295714">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تجنب بناء محطة</w:t>
      </w:r>
      <w:r w:rsidR="009C080E">
        <w:rPr>
          <w:rFonts w:ascii="Simplified Arabic" w:hAnsi="Simplified Arabic" w:cs="Simplified Arabic" w:hint="cs"/>
          <w:sz w:val="28"/>
          <w:szCs w:val="28"/>
          <w:rtl/>
          <w:lang w:bidi="ar-DZ"/>
        </w:rPr>
        <w:t xml:space="preserve"> بطاقة قدرها 1500 ميجاواط أي توفير 2 مليار دولار. </w:t>
      </w:r>
    </w:p>
    <w:p w:rsidR="00295714" w:rsidRDefault="009C080E" w:rsidP="009C080E">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تخفيض أكثر من 193 مليون من </w:t>
      </w:r>
      <w:r>
        <w:rPr>
          <w:rFonts w:ascii="Simplified Arabic" w:hAnsi="Simplified Arabic" w:cs="Simplified Arabic"/>
          <w:sz w:val="28"/>
          <w:szCs w:val="28"/>
          <w:lang w:bidi="ar-DZ"/>
        </w:rPr>
        <w:t>co</w:t>
      </w:r>
      <w:r w:rsidRPr="009C080E">
        <w:rPr>
          <w:rFonts w:ascii="Simplified Arabic" w:hAnsi="Simplified Arabic" w:cs="Simplified Arabic"/>
          <w:sz w:val="28"/>
          <w:szCs w:val="28"/>
          <w:vertAlign w:val="subscript"/>
          <w:lang w:bidi="ar-DZ"/>
        </w:rPr>
        <w:t>2</w:t>
      </w:r>
      <w:r>
        <w:rPr>
          <w:rFonts w:ascii="Simplified Arabic" w:hAnsi="Simplified Arabic" w:cs="Simplified Arabic" w:hint="cs"/>
          <w:sz w:val="28"/>
          <w:szCs w:val="28"/>
          <w:vertAlign w:val="subscript"/>
          <w:rtl/>
          <w:lang w:bidi="ar-DZ"/>
        </w:rPr>
        <w:t xml:space="preserve"> </w:t>
      </w:r>
      <w:r>
        <w:rPr>
          <w:rFonts w:ascii="Simplified Arabic" w:hAnsi="Simplified Arabic" w:cs="Simplified Arabic" w:hint="cs"/>
          <w:sz w:val="28"/>
          <w:szCs w:val="28"/>
          <w:rtl/>
          <w:lang w:bidi="ar-DZ"/>
        </w:rPr>
        <w:t xml:space="preserve">أي توفير 1.1 مليار دولار. </w:t>
      </w:r>
    </w:p>
    <w:p w:rsidR="009C080E" w:rsidRDefault="009C080E" w:rsidP="00735C06">
      <w:pPr>
        <w:pStyle w:val="Paragraphedeliste"/>
        <w:numPr>
          <w:ilvl w:val="0"/>
          <w:numId w:val="1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فتح 500000 منصب عمل جديد.</w:t>
      </w:r>
    </w:p>
    <w:p w:rsidR="009B2B50" w:rsidRDefault="009B2B50" w:rsidP="009B2B50">
      <w:pPr>
        <w:bidi/>
        <w:jc w:val="both"/>
        <w:rPr>
          <w:rFonts w:ascii="Simplified Arabic" w:hAnsi="Simplified Arabic" w:cs="Simplified Arabic"/>
          <w:b/>
          <w:bCs/>
          <w:sz w:val="28"/>
          <w:szCs w:val="28"/>
          <w:rtl/>
          <w:lang w:bidi="ar-DZ"/>
        </w:rPr>
      </w:pPr>
      <w:r w:rsidRPr="009B2B50">
        <w:rPr>
          <w:rFonts w:ascii="Simplified Arabic" w:hAnsi="Simplified Arabic" w:cs="Simplified Arabic" w:hint="cs"/>
          <w:b/>
          <w:bCs/>
          <w:sz w:val="28"/>
          <w:szCs w:val="28"/>
          <w:rtl/>
          <w:lang w:bidi="ar-DZ"/>
        </w:rPr>
        <w:t xml:space="preserve">3-2 العراقيل التي تعترض برنامج تطوير الطاقات المتجددة في الجزائر </w:t>
      </w:r>
    </w:p>
    <w:p w:rsidR="009B2B50" w:rsidRDefault="009B2B50" w:rsidP="009B2B5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إيجاز العراقيل التي تعترض خطة الجزائر في تطوير الطاقات المتجددة ضمن البرنامج الوطني للطاقات المتجددة والفعالية الطاقوية من وجهة نظري كما يلي : </w:t>
      </w:r>
    </w:p>
    <w:p w:rsidR="009B2B50" w:rsidRDefault="009B2B50" w:rsidP="009B2B50">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إرادة حقيقية لمسؤولي الحكومة في تنفيذ البرنامج وعدم جديتها خاصة لدى مسؤولي قطاع الطاقة.</w:t>
      </w:r>
    </w:p>
    <w:p w:rsidR="009B2B50" w:rsidRDefault="009B2B50" w:rsidP="009B2B50">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تركيز الجهود الاستثمارية في المدى القريب والمتوسط على قطاع المحروقات دون الطاقات المتجددة</w:t>
      </w:r>
      <w:r w:rsidR="00513F4B">
        <w:rPr>
          <w:rFonts w:ascii="Simplified Arabic" w:hAnsi="Simplified Arabic" w:cs="Simplified Arabic" w:hint="cs"/>
          <w:sz w:val="28"/>
          <w:szCs w:val="28"/>
          <w:rtl/>
          <w:lang w:bidi="ar-DZ"/>
        </w:rPr>
        <w:t>.</w:t>
      </w:r>
    </w:p>
    <w:p w:rsidR="009B2B50" w:rsidRDefault="009B2B50" w:rsidP="009B2B50">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وفرة موارد الطاقة التقليدية (الغاز الطبيعي والنفط) بتكاليف منخفضة مقارنة بموارد الطاقة المتجددة</w:t>
      </w:r>
      <w:r w:rsidR="00513F4B">
        <w:rPr>
          <w:rFonts w:ascii="Simplified Arabic" w:hAnsi="Simplified Arabic" w:cs="Simplified Arabic" w:hint="cs"/>
          <w:sz w:val="28"/>
          <w:szCs w:val="28"/>
          <w:rtl/>
          <w:lang w:bidi="ar-DZ"/>
        </w:rPr>
        <w:t>.</w:t>
      </w:r>
    </w:p>
    <w:p w:rsidR="00513F4B" w:rsidRDefault="009B2B50" w:rsidP="009B2B50">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غياب الوعاء المالي الكافي واللازم لتمويل مشروعات الطاق</w:t>
      </w:r>
      <w:r w:rsidR="00513F4B">
        <w:rPr>
          <w:rFonts w:ascii="Simplified Arabic" w:hAnsi="Simplified Arabic" w:cs="Simplified Arabic" w:hint="cs"/>
          <w:sz w:val="28"/>
          <w:szCs w:val="28"/>
          <w:rtl/>
          <w:lang w:bidi="ar-DZ"/>
        </w:rPr>
        <w:t>ة المتجددة في ظل اعتماد اقتصاد الجزائر على إيرادات المحروقات لتمويل مختلف أشكال التنمية.</w:t>
      </w:r>
    </w:p>
    <w:p w:rsidR="006C6276" w:rsidRDefault="00513F4B" w:rsidP="00DC0547">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تذبذب أسعار المحروقات في الأسواق الدولية ما ينعكس سلبا على تنفيذ البرنامج المتعلق بالط</w:t>
      </w:r>
      <w:r w:rsidR="00D32B9E">
        <w:rPr>
          <w:rFonts w:ascii="Simplified Arabic" w:hAnsi="Simplified Arabic" w:cs="Simplified Arabic" w:hint="cs"/>
          <w:sz w:val="28"/>
          <w:szCs w:val="28"/>
          <w:rtl/>
          <w:lang w:bidi="ar-DZ"/>
        </w:rPr>
        <w:t>اقات المتجددة في الآجال المحددة خاصة في حالة انخفاض أسعار النفط العالمية.</w:t>
      </w:r>
      <w:r>
        <w:rPr>
          <w:rFonts w:ascii="Simplified Arabic" w:hAnsi="Simplified Arabic" w:cs="Simplified Arabic" w:hint="cs"/>
          <w:sz w:val="28"/>
          <w:szCs w:val="28"/>
          <w:rtl/>
          <w:lang w:bidi="ar-DZ"/>
        </w:rPr>
        <w:t xml:space="preserve">   </w:t>
      </w:r>
      <w:r w:rsidR="009B2B50">
        <w:rPr>
          <w:rFonts w:ascii="Simplified Arabic" w:hAnsi="Simplified Arabic" w:cs="Simplified Arabic" w:hint="cs"/>
          <w:sz w:val="28"/>
          <w:szCs w:val="28"/>
          <w:rtl/>
          <w:lang w:bidi="ar-DZ"/>
        </w:rPr>
        <w:t xml:space="preserve">  </w:t>
      </w:r>
    </w:p>
    <w:p w:rsidR="007C6071" w:rsidRDefault="007C6071" w:rsidP="007C6071">
      <w:pPr>
        <w:bidi/>
        <w:jc w:val="both"/>
        <w:rPr>
          <w:rFonts w:ascii="Simplified Arabic" w:hAnsi="Simplified Arabic" w:cs="Simplified Arabic"/>
          <w:sz w:val="28"/>
          <w:szCs w:val="28"/>
          <w:rtl/>
          <w:lang w:bidi="ar-DZ"/>
        </w:rPr>
      </w:pPr>
    </w:p>
    <w:p w:rsidR="007C6071" w:rsidRDefault="007C6071" w:rsidP="007C6071">
      <w:pPr>
        <w:bidi/>
        <w:jc w:val="both"/>
        <w:rPr>
          <w:rFonts w:ascii="Simplified Arabic" w:hAnsi="Simplified Arabic" w:cs="Simplified Arabic"/>
          <w:sz w:val="28"/>
          <w:szCs w:val="28"/>
          <w:rtl/>
          <w:lang w:bidi="ar-DZ"/>
        </w:rPr>
      </w:pPr>
    </w:p>
    <w:p w:rsidR="007C6071" w:rsidRDefault="007C6071" w:rsidP="007C6071">
      <w:pPr>
        <w:bidi/>
        <w:jc w:val="both"/>
        <w:rPr>
          <w:rFonts w:ascii="Simplified Arabic" w:hAnsi="Simplified Arabic" w:cs="Simplified Arabic"/>
          <w:sz w:val="28"/>
          <w:szCs w:val="28"/>
          <w:rtl/>
          <w:lang w:bidi="ar-DZ"/>
        </w:rPr>
      </w:pPr>
    </w:p>
    <w:p w:rsidR="007C6071" w:rsidRDefault="007C6071" w:rsidP="007C6071">
      <w:pPr>
        <w:bidi/>
        <w:jc w:val="both"/>
        <w:rPr>
          <w:rFonts w:ascii="Simplified Arabic" w:hAnsi="Simplified Arabic" w:cs="Simplified Arabic"/>
          <w:sz w:val="28"/>
          <w:szCs w:val="28"/>
          <w:rtl/>
          <w:lang w:bidi="ar-DZ"/>
        </w:rPr>
      </w:pPr>
    </w:p>
    <w:p w:rsidR="007C6071" w:rsidRDefault="007C6071" w:rsidP="007C6071">
      <w:pPr>
        <w:bidi/>
        <w:jc w:val="both"/>
        <w:rPr>
          <w:rFonts w:ascii="Simplified Arabic" w:hAnsi="Simplified Arabic" w:cs="Simplified Arabic"/>
          <w:sz w:val="28"/>
          <w:szCs w:val="28"/>
          <w:rtl/>
          <w:lang w:bidi="ar-DZ"/>
        </w:rPr>
      </w:pPr>
    </w:p>
    <w:p w:rsidR="007C6071" w:rsidRPr="007C6071" w:rsidRDefault="007C6071" w:rsidP="007C6071">
      <w:pPr>
        <w:bidi/>
        <w:jc w:val="both"/>
        <w:rPr>
          <w:rFonts w:ascii="Simplified Arabic" w:hAnsi="Simplified Arabic" w:cs="Simplified Arabic"/>
          <w:sz w:val="28"/>
          <w:szCs w:val="28"/>
          <w:rtl/>
          <w:lang w:bidi="ar-DZ"/>
        </w:rPr>
      </w:pPr>
    </w:p>
    <w:p w:rsidR="007440D1" w:rsidRDefault="00735C06" w:rsidP="006C6276">
      <w:pPr>
        <w:bidi/>
        <w:jc w:val="both"/>
        <w:rPr>
          <w:rFonts w:ascii="Simplified Arabic" w:hAnsi="Simplified Arabic" w:cs="Simplified Arabic"/>
          <w:b/>
          <w:bCs/>
          <w:sz w:val="28"/>
          <w:szCs w:val="28"/>
          <w:rtl/>
          <w:lang w:bidi="ar-DZ"/>
        </w:rPr>
      </w:pPr>
      <w:r w:rsidRPr="00735C06">
        <w:rPr>
          <w:rFonts w:ascii="Simplified Arabic" w:hAnsi="Simplified Arabic" w:cs="Simplified Arabic"/>
          <w:b/>
          <w:bCs/>
          <w:sz w:val="28"/>
          <w:szCs w:val="28"/>
          <w:rtl/>
          <w:lang w:bidi="ar-DZ"/>
        </w:rPr>
        <w:lastRenderedPageBreak/>
        <w:t>خاتـــــــــــمة :</w:t>
      </w:r>
    </w:p>
    <w:p w:rsidR="003D7A86" w:rsidRDefault="00D5177C" w:rsidP="0077508C">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خطة تطوير الطاقات المتجددة في الجزائر من خلال برنامج الطاقات المتجددة والفعالية الطاقوية</w:t>
      </w:r>
      <w:r w:rsidR="00F843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طموحة في ظل سعي الجزائر </w:t>
      </w:r>
      <w:r w:rsidR="00F0616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تنويع مواردها الطاقوية وترشيد استخدامها</w:t>
      </w:r>
      <w:r w:rsidR="00D87D39">
        <w:rPr>
          <w:rFonts w:ascii="Simplified Arabic" w:hAnsi="Simplified Arabic" w:cs="Simplified Arabic" w:hint="cs"/>
          <w:sz w:val="28"/>
          <w:szCs w:val="28"/>
          <w:rtl/>
          <w:lang w:bidi="ar-DZ"/>
        </w:rPr>
        <w:t xml:space="preserve"> للحفاظ عليها للأجيال القادمة بالإضافة للمكاسب الاقتصادية والبيئية التي يمكن الحصول عليها نتيجة إدماج الطاقات المتجددة</w:t>
      </w:r>
      <w:r w:rsidR="00F843BA">
        <w:rPr>
          <w:rFonts w:ascii="Simplified Arabic" w:hAnsi="Simplified Arabic" w:cs="Simplified Arabic" w:hint="cs"/>
          <w:sz w:val="28"/>
          <w:szCs w:val="28"/>
          <w:rtl/>
          <w:lang w:bidi="ar-DZ"/>
        </w:rPr>
        <w:t xml:space="preserve"> في المشهد الطاقوي</w:t>
      </w:r>
      <w:r w:rsidR="0077508C">
        <w:rPr>
          <w:rFonts w:ascii="Simplified Arabic" w:hAnsi="Simplified Arabic" w:cs="Simplified Arabic" w:hint="cs"/>
          <w:sz w:val="28"/>
          <w:szCs w:val="28"/>
          <w:rtl/>
          <w:lang w:bidi="ar-DZ"/>
        </w:rPr>
        <w:t xml:space="preserve"> الجزائري،</w:t>
      </w:r>
      <w:r w:rsidR="00F843BA">
        <w:rPr>
          <w:rFonts w:ascii="Simplified Arabic" w:hAnsi="Simplified Arabic" w:cs="Simplified Arabic" w:hint="cs"/>
          <w:sz w:val="28"/>
          <w:szCs w:val="28"/>
          <w:rtl/>
          <w:lang w:bidi="ar-DZ"/>
        </w:rPr>
        <w:t xml:space="preserve"> إلا أن عملية إحلال الطاقات المتجددة ليس بالأمر الهين في ظل سيطرة شبه كلية لمصادر الوقود الأحفوري </w:t>
      </w:r>
      <w:r w:rsidR="0077508C">
        <w:rPr>
          <w:rFonts w:ascii="Simplified Arabic" w:hAnsi="Simplified Arabic" w:cs="Simplified Arabic" w:hint="cs"/>
          <w:sz w:val="28"/>
          <w:szCs w:val="28"/>
          <w:rtl/>
          <w:lang w:bidi="ar-DZ"/>
        </w:rPr>
        <w:t>و</w:t>
      </w:r>
      <w:r w:rsidR="00F843BA">
        <w:rPr>
          <w:rFonts w:ascii="Simplified Arabic" w:hAnsi="Simplified Arabic" w:cs="Simplified Arabic" w:hint="cs"/>
          <w:sz w:val="28"/>
          <w:szCs w:val="28"/>
          <w:rtl/>
          <w:lang w:bidi="ar-DZ"/>
        </w:rPr>
        <w:t>ارتفاع التكاليف الاستثمارية لمشروعات الطاقات المتجددة وعدم نضجها التكنولوجي في بعضها</w:t>
      </w:r>
      <w:r w:rsidR="0077508C">
        <w:rPr>
          <w:rFonts w:ascii="Simplified Arabic" w:hAnsi="Simplified Arabic" w:cs="Simplified Arabic" w:hint="cs"/>
          <w:sz w:val="28"/>
          <w:szCs w:val="28"/>
          <w:rtl/>
          <w:lang w:bidi="ar-DZ"/>
        </w:rPr>
        <w:t>،</w:t>
      </w:r>
      <w:r w:rsidR="003D7A86">
        <w:rPr>
          <w:rFonts w:ascii="Simplified Arabic" w:hAnsi="Simplified Arabic" w:cs="Simplified Arabic" w:hint="cs"/>
          <w:sz w:val="28"/>
          <w:szCs w:val="28"/>
          <w:rtl/>
          <w:lang w:bidi="ar-DZ"/>
        </w:rPr>
        <w:t xml:space="preserve"> وانخفاض </w:t>
      </w:r>
      <w:r w:rsidR="00372B03">
        <w:rPr>
          <w:rFonts w:ascii="Simplified Arabic" w:hAnsi="Simplified Arabic" w:cs="Simplified Arabic" w:hint="cs"/>
          <w:sz w:val="28"/>
          <w:szCs w:val="28"/>
          <w:rtl/>
          <w:lang w:bidi="ar-DZ"/>
        </w:rPr>
        <w:t>أسعار</w:t>
      </w:r>
      <w:r w:rsidR="003D7A86">
        <w:rPr>
          <w:rFonts w:ascii="Simplified Arabic" w:hAnsi="Simplified Arabic" w:cs="Simplified Arabic" w:hint="cs"/>
          <w:sz w:val="28"/>
          <w:szCs w:val="28"/>
          <w:rtl/>
          <w:lang w:bidi="ar-DZ"/>
        </w:rPr>
        <w:t xml:space="preserve"> المحروقات وبالتالي </w:t>
      </w:r>
      <w:r w:rsidR="00372B03">
        <w:rPr>
          <w:rFonts w:ascii="Simplified Arabic" w:hAnsi="Simplified Arabic" w:cs="Simplified Arabic" w:hint="cs"/>
          <w:sz w:val="28"/>
          <w:szCs w:val="28"/>
          <w:rtl/>
          <w:lang w:bidi="ar-DZ"/>
        </w:rPr>
        <w:t>إيرادات</w:t>
      </w:r>
      <w:r w:rsidR="003D7A86">
        <w:rPr>
          <w:rFonts w:ascii="Simplified Arabic" w:hAnsi="Simplified Arabic" w:cs="Simplified Arabic" w:hint="cs"/>
          <w:sz w:val="28"/>
          <w:szCs w:val="28"/>
          <w:rtl/>
          <w:lang w:bidi="ar-DZ"/>
        </w:rPr>
        <w:t xml:space="preserve"> قطاع الطاقة التي تعتمد عليها الجزائر لتمويل مشروعات الطاقة المتجددة </w:t>
      </w:r>
      <w:r w:rsidR="0077508C">
        <w:rPr>
          <w:rFonts w:ascii="Simplified Arabic" w:hAnsi="Simplified Arabic" w:cs="Simplified Arabic" w:hint="cs"/>
          <w:sz w:val="28"/>
          <w:szCs w:val="28"/>
          <w:rtl/>
          <w:lang w:bidi="ar-DZ"/>
        </w:rPr>
        <w:t>ورغم ذلك هناك جهود مبذولة في هذا المجال في ظل توجه عالمي لتحقيق التنمية المستدامة التي تتطلب موارد طاقوية غير ناضبة أي الطاقات المتجددة</w:t>
      </w:r>
      <w:r w:rsidR="003D7A86">
        <w:rPr>
          <w:rFonts w:ascii="Simplified Arabic" w:hAnsi="Simplified Arabic" w:cs="Simplified Arabic" w:hint="cs"/>
          <w:sz w:val="28"/>
          <w:szCs w:val="28"/>
          <w:rtl/>
          <w:lang w:bidi="ar-DZ"/>
        </w:rPr>
        <w:t xml:space="preserve"> </w:t>
      </w:r>
    </w:p>
    <w:p w:rsidR="003D7A86" w:rsidRDefault="003D7A86" w:rsidP="003D7A86">
      <w:pPr>
        <w:bidi/>
        <w:jc w:val="both"/>
        <w:rPr>
          <w:rFonts w:ascii="Simplified Arabic" w:hAnsi="Simplified Arabic" w:cs="Simplified Arabic"/>
          <w:b/>
          <w:bCs/>
          <w:sz w:val="28"/>
          <w:szCs w:val="28"/>
          <w:rtl/>
          <w:lang w:bidi="ar-DZ"/>
        </w:rPr>
      </w:pPr>
      <w:r w:rsidRPr="003D7A86">
        <w:rPr>
          <w:rFonts w:ascii="Simplified Arabic" w:hAnsi="Simplified Arabic" w:cs="Simplified Arabic" w:hint="cs"/>
          <w:b/>
          <w:bCs/>
          <w:sz w:val="28"/>
          <w:szCs w:val="28"/>
          <w:rtl/>
          <w:lang w:bidi="ar-DZ"/>
        </w:rPr>
        <w:t>اقتراحات :</w:t>
      </w:r>
    </w:p>
    <w:p w:rsidR="003D7A86" w:rsidRDefault="003D7A86" w:rsidP="006C6276">
      <w:pPr>
        <w:pStyle w:val="Paragraphedeliste"/>
        <w:numPr>
          <w:ilvl w:val="0"/>
          <w:numId w:val="6"/>
        </w:numPr>
        <w:bidi/>
        <w:jc w:val="both"/>
        <w:rPr>
          <w:rFonts w:ascii="Simplified Arabic" w:hAnsi="Simplified Arabic" w:cs="Simplified Arabic"/>
          <w:sz w:val="28"/>
          <w:szCs w:val="28"/>
          <w:lang w:bidi="ar-DZ"/>
        </w:rPr>
      </w:pPr>
      <w:r w:rsidRPr="003D7A86">
        <w:rPr>
          <w:rFonts w:ascii="Simplified Arabic" w:hAnsi="Simplified Arabic" w:cs="Simplified Arabic" w:hint="cs"/>
          <w:sz w:val="28"/>
          <w:szCs w:val="28"/>
          <w:rtl/>
          <w:lang w:bidi="ar-DZ"/>
        </w:rPr>
        <w:t>تنويع مصادر التمويل وفتح المجال أمام القطاع الخاص المحلي والدولي</w:t>
      </w:r>
    </w:p>
    <w:p w:rsidR="003D7A86" w:rsidRDefault="003D7A86" w:rsidP="006C6276">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تخفيض الرسوم الجمركية المفروضة على المعدات والأدوات المستخدمة في الطاقات المتجددة</w:t>
      </w:r>
      <w:r w:rsidR="006C6276">
        <w:rPr>
          <w:rFonts w:ascii="Simplified Arabic" w:hAnsi="Simplified Arabic" w:cs="Simplified Arabic" w:hint="cs"/>
          <w:sz w:val="28"/>
          <w:szCs w:val="28"/>
          <w:rtl/>
          <w:lang w:bidi="ar-DZ"/>
        </w:rPr>
        <w:t>.</w:t>
      </w:r>
    </w:p>
    <w:p w:rsidR="003D7A86" w:rsidRDefault="003D7A86" w:rsidP="006C6276">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تشجيع الصناعة المحلية</w:t>
      </w:r>
      <w:r w:rsidR="00372B03">
        <w:rPr>
          <w:rFonts w:ascii="Simplified Arabic" w:hAnsi="Simplified Arabic" w:cs="Simplified Arabic" w:hint="cs"/>
          <w:sz w:val="28"/>
          <w:szCs w:val="28"/>
          <w:rtl/>
          <w:lang w:bidi="ar-DZ"/>
        </w:rPr>
        <w:t xml:space="preserve"> للطاقة المتجددة</w:t>
      </w:r>
      <w:r>
        <w:rPr>
          <w:rFonts w:ascii="Simplified Arabic" w:hAnsi="Simplified Arabic" w:cs="Simplified Arabic" w:hint="cs"/>
          <w:sz w:val="28"/>
          <w:szCs w:val="28"/>
          <w:rtl/>
          <w:lang w:bidi="ar-DZ"/>
        </w:rPr>
        <w:t xml:space="preserve"> وتطويرها من خلال تقديم تسهيلات مالية واقتصادية</w:t>
      </w:r>
      <w:r w:rsidR="006C6276">
        <w:rPr>
          <w:rFonts w:ascii="Simplified Arabic" w:hAnsi="Simplified Arabic" w:cs="Simplified Arabic" w:hint="cs"/>
          <w:sz w:val="28"/>
          <w:szCs w:val="28"/>
          <w:rtl/>
          <w:lang w:bidi="ar-DZ"/>
        </w:rPr>
        <w:t xml:space="preserve"> وسوقية. </w:t>
      </w:r>
    </w:p>
    <w:p w:rsidR="003D7A86" w:rsidRDefault="003D7A86" w:rsidP="006C6276">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وقف دعم منت</w:t>
      </w:r>
      <w:r w:rsidR="006C627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جات الوقود الأحفور</w:t>
      </w:r>
      <w:r w:rsidR="006C6276">
        <w:rPr>
          <w:rFonts w:ascii="Simplified Arabic" w:hAnsi="Simplified Arabic" w:cs="Simplified Arabic" w:hint="cs"/>
          <w:sz w:val="28"/>
          <w:szCs w:val="28"/>
          <w:rtl/>
          <w:lang w:bidi="ar-DZ"/>
        </w:rPr>
        <w:t>ي لوقف المنافسة غير العادلة بينها و بين منتوجات الطاقة المتجددة.</w:t>
      </w:r>
    </w:p>
    <w:p w:rsidR="006C6276" w:rsidRDefault="006C6276" w:rsidP="006C6276">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نشر الوعي بأهمية الطاقات المتجددة كمصدر نظيف للطاقة لدى مختلف أفراد المجتمع.  </w:t>
      </w:r>
    </w:p>
    <w:p w:rsidR="006C6276" w:rsidRDefault="006C6276" w:rsidP="006C6276">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التعاون والتنسيق بين الجزائر وبقية الدول في مجال الطاقات المتجددة وخاصة دول الجوار التي تمتلك خبرات في هذا المجال. </w:t>
      </w:r>
    </w:p>
    <w:p w:rsidR="006C6276" w:rsidRPr="003D7A86" w:rsidRDefault="006C6276" w:rsidP="006C6276">
      <w:pPr>
        <w:pStyle w:val="Paragraphedeliste"/>
        <w:numPr>
          <w:ilvl w:val="0"/>
          <w:numId w:val="6"/>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تركيز الجهود نحو الطاقة الشمسية التي تمتلك الجزائر فيها إمكانات هائلة بإمكانها وحدها تلبية الاحتياجات الوطنية من الكهرباء.</w:t>
      </w:r>
    </w:p>
    <w:p w:rsidR="007440D1" w:rsidRDefault="003D7A86" w:rsidP="00DC054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E4A5C">
        <w:rPr>
          <w:rFonts w:ascii="Simplified Arabic" w:hAnsi="Simplified Arabic" w:cs="Simplified Arabic" w:hint="cs"/>
          <w:sz w:val="28"/>
          <w:szCs w:val="28"/>
          <w:rtl/>
          <w:lang w:bidi="ar-DZ"/>
        </w:rPr>
        <w:t xml:space="preserve">  </w:t>
      </w:r>
      <w:r w:rsidR="0077508C">
        <w:rPr>
          <w:rFonts w:ascii="Simplified Arabic" w:hAnsi="Simplified Arabic" w:cs="Simplified Arabic" w:hint="cs"/>
          <w:sz w:val="28"/>
          <w:szCs w:val="28"/>
          <w:rtl/>
          <w:lang w:bidi="ar-DZ"/>
        </w:rPr>
        <w:t xml:space="preserve">  </w:t>
      </w:r>
      <w:r w:rsidR="00F843BA">
        <w:rPr>
          <w:rFonts w:ascii="Simplified Arabic" w:hAnsi="Simplified Arabic" w:cs="Simplified Arabic" w:hint="cs"/>
          <w:sz w:val="28"/>
          <w:szCs w:val="28"/>
          <w:rtl/>
          <w:lang w:bidi="ar-DZ"/>
        </w:rPr>
        <w:t xml:space="preserve">    </w:t>
      </w:r>
      <w:r w:rsidR="00D87D39">
        <w:rPr>
          <w:rFonts w:ascii="Simplified Arabic" w:hAnsi="Simplified Arabic" w:cs="Simplified Arabic" w:hint="cs"/>
          <w:sz w:val="28"/>
          <w:szCs w:val="28"/>
          <w:rtl/>
          <w:lang w:bidi="ar-DZ"/>
        </w:rPr>
        <w:t xml:space="preserve"> </w:t>
      </w:r>
      <w:r w:rsidR="00D5177C">
        <w:rPr>
          <w:rFonts w:ascii="Simplified Arabic" w:hAnsi="Simplified Arabic" w:cs="Simplified Arabic" w:hint="cs"/>
          <w:sz w:val="28"/>
          <w:szCs w:val="28"/>
          <w:rtl/>
          <w:lang w:bidi="ar-DZ"/>
        </w:rPr>
        <w:t xml:space="preserve">   </w:t>
      </w:r>
    </w:p>
    <w:p w:rsidR="00DC0547" w:rsidRDefault="00DC0547" w:rsidP="00DC0547">
      <w:pPr>
        <w:bidi/>
        <w:jc w:val="both"/>
        <w:rPr>
          <w:rFonts w:ascii="Simplified Arabic" w:hAnsi="Simplified Arabic" w:cs="Simplified Arabic"/>
          <w:sz w:val="28"/>
          <w:szCs w:val="28"/>
          <w:rtl/>
          <w:lang w:bidi="ar-DZ"/>
        </w:rPr>
      </w:pPr>
    </w:p>
    <w:p w:rsidR="00DC0547" w:rsidRPr="00DC0547" w:rsidRDefault="00DC0547" w:rsidP="00DC0547">
      <w:pPr>
        <w:bidi/>
        <w:jc w:val="both"/>
        <w:rPr>
          <w:rFonts w:ascii="Simplified Arabic" w:hAnsi="Simplified Arabic" w:cs="Simplified Arabic"/>
          <w:sz w:val="28"/>
          <w:szCs w:val="28"/>
          <w:lang w:bidi="ar-DZ"/>
        </w:rPr>
      </w:pPr>
    </w:p>
    <w:sectPr w:rsidR="00DC0547" w:rsidRPr="00DC0547" w:rsidSect="00455E2D">
      <w:footerReference w:type="default" r:id="rId15"/>
      <w:endnotePr>
        <w:numFmt w:val="decimal"/>
      </w:endnotePr>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7CE" w:rsidRDefault="002027CE" w:rsidP="00E44E46">
      <w:pPr>
        <w:spacing w:after="0" w:line="240" w:lineRule="auto"/>
      </w:pPr>
      <w:r>
        <w:separator/>
      </w:r>
    </w:p>
  </w:endnote>
  <w:endnote w:type="continuationSeparator" w:id="1">
    <w:p w:rsidR="002027CE" w:rsidRDefault="002027CE" w:rsidP="00E44E46">
      <w:pPr>
        <w:spacing w:after="0" w:line="240" w:lineRule="auto"/>
      </w:pPr>
      <w:r>
        <w:continuationSeparator/>
      </w:r>
    </w:p>
  </w:endnote>
  <w:endnote w:id="2">
    <w:p w:rsidR="00F20A77" w:rsidRPr="00391178" w:rsidRDefault="00F20A77" w:rsidP="005F53C6">
      <w:pPr>
        <w:pStyle w:val="Notedefin"/>
        <w:bidi/>
        <w:jc w:val="left"/>
        <w:rPr>
          <w:rFonts w:ascii="Simplified Arabic" w:hAnsi="Simplified Arabic" w:cs="Simplified Arabic"/>
          <w:rtl/>
          <w:lang w:bidi="ar-DZ"/>
        </w:rPr>
      </w:pPr>
      <w:r w:rsidRPr="008621A8">
        <w:rPr>
          <w:rStyle w:val="Appeldenotedefin"/>
          <w:rFonts w:ascii="Simplified Arabic" w:hAnsi="Simplified Arabic" w:cs="Simplified Arabic"/>
        </w:rPr>
        <w:endnoteRef/>
      </w:r>
      <w:r w:rsidRPr="008621A8">
        <w:rPr>
          <w:rFonts w:ascii="Simplified Arabic" w:hAnsi="Simplified Arabic" w:cs="Simplified Arabic"/>
        </w:rPr>
        <w:t xml:space="preserve"> </w:t>
      </w:r>
      <w:r w:rsidRPr="008621A8">
        <w:rPr>
          <w:rFonts w:ascii="Simplified Arabic" w:hAnsi="Simplified Arabic" w:cs="Simplified Arabic"/>
          <w:rtl/>
          <w:lang w:bidi="ar-DZ"/>
        </w:rPr>
        <w:t xml:space="preserve">- شكوري </w:t>
      </w:r>
      <w:r w:rsidRPr="00391178">
        <w:rPr>
          <w:rFonts w:ascii="Simplified Arabic" w:hAnsi="Simplified Arabic" w:cs="Simplified Arabic"/>
          <w:rtl/>
          <w:lang w:bidi="ar-DZ"/>
        </w:rPr>
        <w:t>سيدي محمد، وفرة الموارد الطبيعية والنمو الاقتصادي دراسة حالة الاقتصاد الجزائري، أطروحة دكتوراه غير منشورة، كلية العلوم الاقتصادية وعلوم التسيير والعلوم التجارية، جامعة بلقايد، تلمسان، الجزائر، 2012، ص 72.</w:t>
      </w:r>
    </w:p>
  </w:endnote>
  <w:endnote w:id="3">
    <w:p w:rsidR="00F20A77" w:rsidRPr="00391178" w:rsidRDefault="00F20A77" w:rsidP="005F53C6">
      <w:pPr>
        <w:pStyle w:val="Notedefin"/>
        <w:bidi/>
        <w:jc w:val="left"/>
        <w:rPr>
          <w:rFonts w:ascii="Simplified Arabic" w:hAnsi="Simplified Arabic" w:cs="Simplified Arabic"/>
          <w:rtl/>
          <w:lang w:bidi="ar-DZ"/>
        </w:rPr>
      </w:pPr>
      <w:r w:rsidRPr="00391178">
        <w:rPr>
          <w:rStyle w:val="Appeldenotedefin"/>
          <w:rFonts w:ascii="Simplified Arabic" w:hAnsi="Simplified Arabic" w:cs="Simplified Arabic"/>
        </w:rPr>
        <w:endnoteRef/>
      </w:r>
      <w:r w:rsidRPr="00391178">
        <w:rPr>
          <w:rFonts w:ascii="Simplified Arabic" w:hAnsi="Simplified Arabic" w:cs="Simplified Arabic"/>
        </w:rPr>
        <w:t xml:space="preserve"> </w:t>
      </w:r>
      <w:r w:rsidRPr="00391178">
        <w:rPr>
          <w:rFonts w:ascii="Simplified Arabic" w:hAnsi="Simplified Arabic" w:cs="Simplified Arabic"/>
          <w:rtl/>
          <w:lang w:bidi="ar-DZ"/>
        </w:rPr>
        <w:t>- أحمد هني، اقتصاد الجزائر المستقلة، ديوان المطبوعات الجامعية، الجزائر، 1994، ص 47.</w:t>
      </w:r>
    </w:p>
  </w:endnote>
  <w:endnote w:id="4">
    <w:p w:rsidR="00F20A77" w:rsidRPr="00391178" w:rsidRDefault="00F20A77" w:rsidP="005F53C6">
      <w:pPr>
        <w:pStyle w:val="Notedefin"/>
        <w:bidi/>
        <w:jc w:val="left"/>
        <w:rPr>
          <w:rFonts w:ascii="Simplified Arabic" w:hAnsi="Simplified Arabic" w:cs="Simplified Arabic"/>
          <w:rtl/>
          <w:lang w:bidi="ar-DZ"/>
        </w:rPr>
      </w:pPr>
      <w:r w:rsidRPr="00391178">
        <w:rPr>
          <w:rStyle w:val="Appeldenotedefin"/>
          <w:rFonts w:ascii="Simplified Arabic" w:hAnsi="Simplified Arabic" w:cs="Simplified Arabic"/>
        </w:rPr>
        <w:endnoteRef/>
      </w:r>
      <w:r w:rsidRPr="00391178">
        <w:rPr>
          <w:rFonts w:ascii="Simplified Arabic" w:hAnsi="Simplified Arabic" w:cs="Simplified Arabic"/>
        </w:rPr>
        <w:t xml:space="preserve"> </w:t>
      </w:r>
      <w:r w:rsidRPr="00391178">
        <w:rPr>
          <w:rFonts w:ascii="Simplified Arabic" w:hAnsi="Simplified Arabic" w:cs="Simplified Arabic"/>
          <w:rtl/>
          <w:lang w:bidi="ar-DZ"/>
        </w:rPr>
        <w:t>- تريكي عبد الرؤوف، مكانة الطاقة المتجددة ودورها في تحقيق التنمية المستدامة – حالة الجزائر-، مذكرة ماجستير غير منشورة، كلية العلوم الاقتصادية والعلوم التجارية وعلوم التسيير، جامعة الجزائر3 ، الجزائر ، ص 157.</w:t>
      </w:r>
    </w:p>
  </w:endnote>
  <w:endnote w:id="5">
    <w:p w:rsidR="00F20A77" w:rsidRPr="00391178" w:rsidRDefault="00F20A77" w:rsidP="008621A8">
      <w:pPr>
        <w:pStyle w:val="Notedefin"/>
        <w:bidi/>
        <w:jc w:val="left"/>
        <w:rPr>
          <w:rFonts w:ascii="Simplified Arabic" w:hAnsi="Simplified Arabic" w:cs="Simplified Arabic"/>
          <w:rtl/>
          <w:lang w:bidi="ar-DZ"/>
        </w:rPr>
      </w:pPr>
      <w:r w:rsidRPr="00391178">
        <w:rPr>
          <w:rStyle w:val="Appeldenotedefin"/>
          <w:rFonts w:ascii="Simplified Arabic" w:hAnsi="Simplified Arabic" w:cs="Simplified Arabic"/>
        </w:rPr>
        <w:endnoteRef/>
      </w:r>
      <w:r w:rsidRPr="00391178">
        <w:rPr>
          <w:rFonts w:ascii="Simplified Arabic" w:hAnsi="Simplified Arabic" w:cs="Simplified Arabic"/>
        </w:rPr>
        <w:t xml:space="preserve"> </w:t>
      </w:r>
      <w:r w:rsidRPr="00391178">
        <w:rPr>
          <w:rFonts w:ascii="Simplified Arabic" w:hAnsi="Simplified Arabic" w:cs="Simplified Arabic"/>
          <w:rtl/>
          <w:lang w:bidi="ar-DZ"/>
        </w:rPr>
        <w:t>- حاج قويدر عبد الهادي، الاصلاحات الاقتصادية في قطاع المحروقات الجزائري 1986-2009- دراسة تحليلية-، مذكرة ماجستير، كلية العلوم الاقتصادية وعلوم التسيير والعلوم التجارية، جامعة وهران، ص 111.</w:t>
      </w:r>
    </w:p>
  </w:endnote>
  <w:endnote w:id="6">
    <w:p w:rsidR="00F20A77" w:rsidRPr="00391178" w:rsidRDefault="00F20A77" w:rsidP="00EB0FCE">
      <w:pPr>
        <w:pStyle w:val="Notedefin"/>
        <w:jc w:val="left"/>
        <w:rPr>
          <w:rFonts w:asciiTheme="majorBidi" w:hAnsiTheme="majorBidi" w:cstheme="majorBidi"/>
          <w:rtl/>
          <w:lang w:bidi="ar-DZ"/>
        </w:rPr>
      </w:pPr>
      <w:r w:rsidRPr="00391178">
        <w:rPr>
          <w:rStyle w:val="Appeldenotedefin"/>
          <w:rFonts w:asciiTheme="majorBidi" w:hAnsiTheme="majorBidi" w:cstheme="majorBidi"/>
        </w:rPr>
        <w:endnoteRef/>
      </w:r>
      <w:r w:rsidRPr="00391178">
        <w:rPr>
          <w:rFonts w:asciiTheme="majorBidi" w:hAnsiTheme="majorBidi" w:cstheme="majorBidi"/>
        </w:rPr>
        <w:t xml:space="preserve"> </w:t>
      </w:r>
      <w:r w:rsidRPr="00391178">
        <w:rPr>
          <w:rFonts w:asciiTheme="majorBidi" w:hAnsiTheme="majorBidi" w:cstheme="majorBidi"/>
          <w:rtl/>
        </w:rPr>
        <w:t>-</w:t>
      </w:r>
      <w:r w:rsidRPr="00391178">
        <w:rPr>
          <w:rFonts w:asciiTheme="majorBidi" w:hAnsiTheme="majorBidi" w:cstheme="majorBidi"/>
        </w:rPr>
        <w:t xml:space="preserve"> opec, Annual Statistical Bulletin, vienna, austria, 1999, p11.</w:t>
      </w:r>
    </w:p>
  </w:endnote>
  <w:endnote w:id="7">
    <w:p w:rsidR="00F20A77" w:rsidRPr="00391178" w:rsidRDefault="00F20A77" w:rsidP="002009CD">
      <w:pPr>
        <w:pStyle w:val="Notedefin"/>
        <w:bidi/>
        <w:jc w:val="left"/>
        <w:rPr>
          <w:rFonts w:ascii="Simplified Arabic" w:hAnsi="Simplified Arabic" w:cs="Simplified Arabic"/>
          <w:rtl/>
          <w:lang w:bidi="ar-DZ"/>
        </w:rPr>
      </w:pPr>
      <w:r w:rsidRPr="00391178">
        <w:rPr>
          <w:rStyle w:val="Appeldenotedefin"/>
          <w:rFonts w:ascii="Simplified Arabic" w:hAnsi="Simplified Arabic" w:cs="Simplified Arabic"/>
        </w:rPr>
        <w:endnoteRef/>
      </w:r>
      <w:r w:rsidRPr="00391178">
        <w:rPr>
          <w:rFonts w:ascii="Simplified Arabic" w:hAnsi="Simplified Arabic" w:cs="Simplified Arabic"/>
        </w:rPr>
        <w:t xml:space="preserve"> </w:t>
      </w:r>
      <w:r w:rsidRPr="00391178">
        <w:rPr>
          <w:rFonts w:ascii="Simplified Arabic" w:hAnsi="Simplified Arabic" w:cs="Simplified Arabic"/>
          <w:rtl/>
        </w:rPr>
        <w:t>- بلقاسم سرايري، دور ومكانة قطاع المحروقات الجزائري في ضوء الواقع الاقتصادي الدولي الجديد وفي أفق الانضمام إلى المنظمة العالمية للتجارة، مذكرة ماجستير غير منشورة، كلية العلوم الاقتصادية وعلوم التسيير، جامعة الحاج لخضر، باتنة، الجزائر، ص 109.</w:t>
      </w:r>
    </w:p>
  </w:endnote>
  <w:endnote w:id="8">
    <w:p w:rsidR="00F20A77" w:rsidRPr="00391178" w:rsidRDefault="00F20A77" w:rsidP="005569DA">
      <w:pPr>
        <w:pStyle w:val="Notedefin"/>
        <w:bidi/>
        <w:jc w:val="left"/>
        <w:rPr>
          <w:rFonts w:ascii="Simplified Arabic" w:hAnsi="Simplified Arabic" w:cs="Simplified Arabic"/>
          <w:rtl/>
          <w:lang w:bidi="ar-DZ"/>
        </w:rPr>
      </w:pPr>
      <w:r w:rsidRPr="00391178">
        <w:rPr>
          <w:rStyle w:val="Appeldenotedefin"/>
          <w:rFonts w:ascii="Simplified Arabic" w:hAnsi="Simplified Arabic" w:cs="Simplified Arabic"/>
        </w:rPr>
        <w:endnoteRef/>
      </w:r>
      <w:r w:rsidRPr="00391178">
        <w:rPr>
          <w:rFonts w:ascii="Simplified Arabic" w:hAnsi="Simplified Arabic" w:cs="Simplified Arabic"/>
        </w:rPr>
        <w:t xml:space="preserve"> </w:t>
      </w:r>
      <w:r w:rsidRPr="00391178">
        <w:rPr>
          <w:rFonts w:ascii="Simplified Arabic" w:hAnsi="Simplified Arabic" w:cs="Simplified Arabic"/>
          <w:rtl/>
          <w:lang w:bidi="ar-DZ"/>
        </w:rPr>
        <w:t>- حاج قويدر عبد الهادي، الإصلاحات الاقتصادية في قطاع المحروقات الجزائري 1986-2009- دراسة تحليلية- مذكرة ماجستير، كلية العلوم الاقتصادية وعلوم التسيير والعلوم التجارية، جامعة وهران، ص111.</w:t>
      </w:r>
    </w:p>
  </w:endnote>
  <w:endnote w:id="9">
    <w:p w:rsidR="00F20A77" w:rsidRPr="00391178" w:rsidRDefault="00F20A77" w:rsidP="00544569">
      <w:pPr>
        <w:pStyle w:val="Notedefin"/>
        <w:jc w:val="left"/>
        <w:rPr>
          <w:rFonts w:asciiTheme="majorBidi" w:hAnsiTheme="majorBidi" w:cstheme="majorBidi"/>
          <w:rtl/>
          <w:lang w:bidi="ar-DZ"/>
        </w:rPr>
      </w:pPr>
      <w:r w:rsidRPr="00391178">
        <w:rPr>
          <w:rStyle w:val="Appeldenotedefin"/>
          <w:rFonts w:asciiTheme="majorBidi" w:hAnsiTheme="majorBidi" w:cstheme="majorBidi"/>
        </w:rPr>
        <w:endnoteRef/>
      </w:r>
      <w:r w:rsidRPr="00391178">
        <w:rPr>
          <w:rFonts w:asciiTheme="majorBidi" w:hAnsiTheme="majorBidi" w:cstheme="majorBidi"/>
        </w:rPr>
        <w:t xml:space="preserve"> - </w:t>
      </w:r>
      <w:r w:rsidRPr="00391178">
        <w:rPr>
          <w:rFonts w:asciiTheme="majorBidi" w:hAnsiTheme="majorBidi" w:cstheme="majorBidi"/>
          <w:lang w:bidi="ar-DZ"/>
        </w:rPr>
        <w:t>Ministére de l’énergie, Bilan energétique National année, Algérie,  2017, p 6.</w:t>
      </w:r>
    </w:p>
  </w:endnote>
  <w:endnote w:id="10">
    <w:p w:rsidR="00F20A77" w:rsidRPr="00E4238B" w:rsidRDefault="00F20A77" w:rsidP="00B9646C">
      <w:pPr>
        <w:pStyle w:val="Notedefin"/>
        <w:bidi/>
        <w:jc w:val="left"/>
        <w:rPr>
          <w:rFonts w:ascii="Simplified Arabic" w:hAnsi="Simplified Arabic" w:cs="Simplified Arabic"/>
          <w:rtl/>
          <w:lang w:bidi="ar-DZ"/>
        </w:rPr>
      </w:pPr>
      <w:r w:rsidRPr="00E4238B">
        <w:rPr>
          <w:rStyle w:val="Appeldenotedefin"/>
          <w:rFonts w:ascii="Simplified Arabic" w:hAnsi="Simplified Arabic" w:cs="Simplified Arabic"/>
        </w:rPr>
        <w:endnoteRef/>
      </w:r>
      <w:r w:rsidRPr="00E4238B">
        <w:rPr>
          <w:rFonts w:ascii="Simplified Arabic" w:hAnsi="Simplified Arabic" w:cs="Simplified Arabic"/>
        </w:rPr>
        <w:t xml:space="preserve"> </w:t>
      </w:r>
      <w:r w:rsidRPr="00E4238B">
        <w:rPr>
          <w:rFonts w:ascii="Simplified Arabic" w:hAnsi="Simplified Arabic" w:cs="Simplified Arabic"/>
          <w:rtl/>
        </w:rPr>
        <w:t>- وزارة الطاقة والمناجم، حصيلة انجازات قطاع الطاقة والمناجم 2000-2008، الجزائر، 2009، ص 27.</w:t>
      </w:r>
    </w:p>
  </w:endnote>
  <w:endnote w:id="11">
    <w:p w:rsidR="00F20A77" w:rsidRPr="00E4238B" w:rsidRDefault="00F20A77">
      <w:pPr>
        <w:pStyle w:val="Notedefin"/>
        <w:rPr>
          <w:rFonts w:ascii="Simplified Arabic" w:hAnsi="Simplified Arabic" w:cs="Simplified Arabic"/>
        </w:rPr>
      </w:pPr>
      <w:r w:rsidRPr="00E4238B">
        <w:rPr>
          <w:rFonts w:ascii="Simplified Arabic" w:hAnsi="Simplified Arabic" w:cs="Simplified Arabic"/>
          <w:rtl/>
        </w:rPr>
        <w:t>- وزارة الطاقة، حصيلة انجازات قطاع الطاقة والمناجم لسنة 2013، الجزائر، ص 15.</w:t>
      </w:r>
      <w:r w:rsidRPr="00E4238B">
        <w:rPr>
          <w:rStyle w:val="Appeldenotedefin"/>
          <w:rFonts w:ascii="Simplified Arabic" w:hAnsi="Simplified Arabic" w:cs="Simplified Arabic"/>
        </w:rPr>
        <w:endnoteRef/>
      </w:r>
      <w:r w:rsidRPr="00E4238B">
        <w:rPr>
          <w:rFonts w:ascii="Simplified Arabic" w:hAnsi="Simplified Arabic" w:cs="Simplified Arabic"/>
        </w:rPr>
        <w:t xml:space="preserve"> </w:t>
      </w:r>
    </w:p>
  </w:endnote>
  <w:endnote w:id="12">
    <w:p w:rsidR="00F20A77" w:rsidRPr="00E4238B" w:rsidRDefault="00F20A77" w:rsidP="008B7E48">
      <w:pPr>
        <w:pStyle w:val="Notedefin"/>
        <w:rPr>
          <w:rFonts w:ascii="Simplified Arabic" w:hAnsi="Simplified Arabic" w:cs="Simplified Arabic"/>
          <w:rtl/>
        </w:rPr>
      </w:pPr>
      <w:r w:rsidRPr="00E4238B">
        <w:rPr>
          <w:rFonts w:ascii="Simplified Arabic" w:hAnsi="Simplified Arabic" w:cs="Simplified Arabic"/>
          <w:rtl/>
        </w:rPr>
        <w:t>- المرجع السابق، ص ص 65-66.</w:t>
      </w:r>
      <w:r w:rsidRPr="00E4238B">
        <w:rPr>
          <w:rStyle w:val="Appeldenotedefin"/>
          <w:rFonts w:ascii="Simplified Arabic" w:hAnsi="Simplified Arabic" w:cs="Simplified Arabic"/>
        </w:rPr>
        <w:endnoteRef/>
      </w:r>
      <w:r w:rsidRPr="00E4238B">
        <w:rPr>
          <w:rFonts w:ascii="Simplified Arabic" w:hAnsi="Simplified Arabic" w:cs="Simplified Arabic"/>
        </w:rPr>
        <w:t xml:space="preserve"> </w:t>
      </w:r>
    </w:p>
  </w:endnote>
  <w:endnote w:id="13">
    <w:p w:rsidR="00F20A77" w:rsidRDefault="00F20A77" w:rsidP="0084533D">
      <w:pPr>
        <w:pStyle w:val="Notedefin"/>
        <w:bidi/>
        <w:jc w:val="both"/>
        <w:rPr>
          <w:rtl/>
          <w:lang w:bidi="ar-DZ"/>
        </w:rPr>
      </w:pPr>
      <w:r w:rsidRPr="00E4238B">
        <w:rPr>
          <w:rStyle w:val="Appeldenotedefin"/>
          <w:rFonts w:ascii="Simplified Arabic" w:hAnsi="Simplified Arabic" w:cs="Simplified Arabic"/>
        </w:rPr>
        <w:endnoteRef/>
      </w:r>
      <w:r w:rsidRPr="00E4238B">
        <w:rPr>
          <w:rFonts w:ascii="Simplified Arabic" w:hAnsi="Simplified Arabic" w:cs="Simplified Arabic"/>
          <w:rtl/>
        </w:rPr>
        <w:t>- صدراتي عدلان، حوكمة المياه كخيار استراتيجي لتحقيق التنمية المستدامة : دراسة مقارنة بين الجزائر وكندا، مذكرة ماجستير غير منشورة، كلية العلوم الاقتصادية والتجارية وعلوم التسيير، جامعة سطيف، الجزائر، ص 167.</w:t>
      </w:r>
    </w:p>
  </w:endnote>
  <w:endnote w:id="14">
    <w:p w:rsidR="00F20A77" w:rsidRPr="00852697" w:rsidRDefault="00F20A77">
      <w:pPr>
        <w:pStyle w:val="Notedefin"/>
        <w:rPr>
          <w:rtl/>
          <w:lang w:bidi="ar-DZ"/>
        </w:rPr>
      </w:pPr>
      <w:r>
        <w:rPr>
          <w:rFonts w:hint="cs"/>
          <w:rtl/>
        </w:rPr>
        <w:t>- وزارة الطاقة والمناجم، دليل الطاقات المتجددة، الجزائر، ص29.</w:t>
      </w:r>
      <w:r>
        <w:rPr>
          <w:rStyle w:val="Appeldenotedefin"/>
        </w:rPr>
        <w:endnoteRef/>
      </w:r>
      <w:r>
        <w:t xml:space="preserve"> </w:t>
      </w:r>
    </w:p>
  </w:endnote>
  <w:endnote w:id="15">
    <w:p w:rsidR="00F20A77" w:rsidRPr="00391178" w:rsidRDefault="00F20A77" w:rsidP="007B3CBE">
      <w:pPr>
        <w:pStyle w:val="Notedefin"/>
        <w:jc w:val="left"/>
        <w:rPr>
          <w:rFonts w:asciiTheme="majorBidi" w:hAnsiTheme="majorBidi" w:cstheme="majorBidi"/>
          <w:rtl/>
          <w:lang w:bidi="ar-DZ"/>
        </w:rPr>
      </w:pPr>
      <w:r w:rsidRPr="00391178">
        <w:rPr>
          <w:rStyle w:val="Appeldenotedefin"/>
          <w:rFonts w:asciiTheme="majorBidi" w:hAnsiTheme="majorBidi" w:cstheme="majorBidi"/>
        </w:rPr>
        <w:endnoteRef/>
      </w:r>
      <w:r w:rsidRPr="00391178">
        <w:rPr>
          <w:rFonts w:asciiTheme="majorBidi" w:hAnsiTheme="majorBidi" w:cstheme="majorBidi"/>
          <w:rtl/>
        </w:rPr>
        <w:t>-</w:t>
      </w:r>
      <w:r w:rsidRPr="00391178">
        <w:rPr>
          <w:rFonts w:asciiTheme="majorBidi" w:hAnsiTheme="majorBidi" w:cstheme="majorBidi"/>
        </w:rPr>
        <w:t xml:space="preserve"> Ministère de l’énergie, Energies Nouvelles, Renouvelables et Maitrise de l’Energie, p8.   http://www.energy.gov.dz/francais/uploads/2016/Energie/energie-renouvelable.pdf </w:t>
      </w:r>
      <w:r w:rsidRPr="00391178">
        <w:rPr>
          <w:rFonts w:asciiTheme="majorBidi" w:hAnsiTheme="majorBidi" w:cstheme="majorBidi"/>
          <w:lang w:bidi="ar-DZ"/>
        </w:rPr>
        <w:t xml:space="preserve">  </w:t>
      </w:r>
      <w:r w:rsidRPr="00391178">
        <w:rPr>
          <w:rFonts w:asciiTheme="majorBidi" w:hAnsiTheme="majorBidi" w:cstheme="majorBidi"/>
          <w:rtl/>
          <w:lang w:bidi="ar-DZ"/>
        </w:rPr>
        <w:t xml:space="preserve"> </w:t>
      </w:r>
      <w:r w:rsidRPr="00391178">
        <w:rPr>
          <w:rFonts w:asciiTheme="majorBidi" w:hAnsiTheme="majorBidi" w:cstheme="majorBidi"/>
          <w:lang w:bidi="ar-DZ"/>
        </w:rPr>
        <w:t>10/11/2016</w:t>
      </w:r>
    </w:p>
  </w:endnote>
  <w:endnote w:id="16">
    <w:p w:rsidR="00F20A77" w:rsidRPr="0064437F" w:rsidRDefault="00F20A77" w:rsidP="0064437F">
      <w:pPr>
        <w:pStyle w:val="Notedefin"/>
        <w:jc w:val="left"/>
        <w:rPr>
          <w:rFonts w:asciiTheme="majorBidi" w:hAnsiTheme="majorBidi" w:cstheme="majorBidi"/>
          <w:lang w:bidi="ar-DZ"/>
        </w:rPr>
      </w:pPr>
      <w:r w:rsidRPr="00391178">
        <w:rPr>
          <w:rStyle w:val="Appeldenotedefin"/>
          <w:rFonts w:asciiTheme="majorBidi" w:hAnsiTheme="majorBidi" w:cstheme="majorBidi"/>
        </w:rPr>
        <w:endnoteRef/>
      </w:r>
      <w:r w:rsidRPr="00391178">
        <w:rPr>
          <w:rFonts w:asciiTheme="majorBidi" w:hAnsiTheme="majorBidi" w:cstheme="majorBidi"/>
        </w:rPr>
        <w:t xml:space="preserve"> </w:t>
      </w:r>
      <w:r w:rsidRPr="00391178">
        <w:rPr>
          <w:rFonts w:asciiTheme="majorBidi" w:hAnsiTheme="majorBidi" w:cstheme="majorBidi"/>
          <w:rtl/>
        </w:rPr>
        <w:t>-</w:t>
      </w:r>
      <w:r w:rsidRPr="00391178">
        <w:rPr>
          <w:rFonts w:asciiTheme="majorBidi" w:hAnsiTheme="majorBidi" w:cstheme="majorBidi"/>
        </w:rPr>
        <w:t xml:space="preserve"> Commission Economique pour l’Afrique –Bureau pour l’afrique du nord-</w:t>
      </w:r>
      <w:r w:rsidRPr="00391178">
        <w:rPr>
          <w:rFonts w:asciiTheme="majorBidi" w:hAnsiTheme="majorBidi" w:cstheme="majorBidi"/>
          <w:rtl/>
        </w:rPr>
        <w:t xml:space="preserve"> </w:t>
      </w:r>
      <w:r w:rsidRPr="00391178">
        <w:rPr>
          <w:rFonts w:asciiTheme="majorBidi" w:hAnsiTheme="majorBidi" w:cstheme="majorBidi"/>
        </w:rPr>
        <w:t>, le secteur des énergies renouvelables en afriques du nord : situation actuelle et perspectives, Rabat, Maroc, 2012, p24.</w:t>
      </w:r>
    </w:p>
  </w:endnote>
  <w:endnote w:id="17">
    <w:p w:rsidR="00F20A77" w:rsidRDefault="00F20A77" w:rsidP="009C7931">
      <w:pPr>
        <w:pStyle w:val="Notedefin"/>
        <w:bidi/>
        <w:jc w:val="left"/>
        <w:rPr>
          <w:rtl/>
          <w:lang w:bidi="ar-DZ"/>
        </w:rPr>
      </w:pPr>
      <w:r>
        <w:rPr>
          <w:rStyle w:val="Appeldenotedefin"/>
        </w:rPr>
        <w:endnoteRef/>
      </w:r>
      <w:r>
        <w:t xml:space="preserve"> </w:t>
      </w:r>
      <w:r w:rsidR="009C7931">
        <w:rPr>
          <w:rFonts w:ascii="Simplified Arabic" w:hAnsi="Simplified Arabic" w:cs="Simplified Arabic"/>
          <w:rtl/>
        </w:rPr>
        <w:t>- وزارة الطاقة والمناجم،</w:t>
      </w:r>
      <w:r w:rsidR="009C7931">
        <w:rPr>
          <w:rFonts w:ascii="Simplified Arabic" w:hAnsi="Simplified Arabic" w:cs="Simplified Arabic" w:hint="cs"/>
          <w:rtl/>
        </w:rPr>
        <w:t xml:space="preserve"> </w:t>
      </w:r>
      <w:r w:rsidRPr="006F69B6">
        <w:rPr>
          <w:rFonts w:ascii="Simplified Arabic" w:hAnsi="Simplified Arabic" w:cs="Simplified Arabic"/>
          <w:rtl/>
        </w:rPr>
        <w:t>الورقة القطرية للجمهورية الجزائرية الديمقراطية الشعبية، مؤتمر الطاقة العربي العاشر المنعقد أيام 27-29 أكتوبر، أبوظبي، الإمارات العربية المتحدة،</w:t>
      </w:r>
      <w:r w:rsidR="009C7931">
        <w:rPr>
          <w:rFonts w:ascii="Simplified Arabic" w:hAnsi="Simplified Arabic" w:cs="Simplified Arabic" w:hint="cs"/>
          <w:rtl/>
          <w:lang w:bidi="ar-DZ"/>
        </w:rPr>
        <w:t xml:space="preserve"> 2014،</w:t>
      </w:r>
      <w:r w:rsidRPr="006F69B6">
        <w:rPr>
          <w:rFonts w:ascii="Simplified Arabic" w:hAnsi="Simplified Arabic" w:cs="Simplified Arabic"/>
          <w:rtl/>
        </w:rPr>
        <w:t xml:space="preserve"> ص 18.</w:t>
      </w:r>
    </w:p>
  </w:endnote>
  <w:endnote w:id="18">
    <w:p w:rsidR="00F20A77" w:rsidRDefault="00F20A77" w:rsidP="00312043">
      <w:pPr>
        <w:pStyle w:val="Notedefin"/>
        <w:bidi/>
        <w:jc w:val="left"/>
        <w:rPr>
          <w:rtl/>
          <w:lang w:bidi="ar-DZ"/>
        </w:rPr>
      </w:pPr>
      <w:r>
        <w:rPr>
          <w:rStyle w:val="Appeldenotedefin"/>
        </w:rPr>
        <w:endnoteRef/>
      </w:r>
      <w:r>
        <w:t xml:space="preserve"> </w:t>
      </w:r>
      <w:r>
        <w:rPr>
          <w:rFonts w:hint="cs"/>
          <w:rtl/>
        </w:rPr>
        <w:t xml:space="preserve">- البوابة الجزائرية للطاقات المتجددة، </w:t>
      </w:r>
      <w:r w:rsidRPr="006F69B6">
        <w:rPr>
          <w:rFonts w:asciiTheme="majorBidi" w:hAnsiTheme="majorBidi" w:cstheme="majorBidi"/>
        </w:rPr>
        <w:t>http://portail.cder.dz/ar/spip.php?article467</w:t>
      </w:r>
    </w:p>
  </w:endnote>
  <w:endnote w:id="19">
    <w:p w:rsidR="0063026A" w:rsidRPr="005F7CC0" w:rsidRDefault="0063026A" w:rsidP="005F7CC0">
      <w:pPr>
        <w:pStyle w:val="Notedebasdepage"/>
        <w:jc w:val="left"/>
        <w:rPr>
          <w:rFonts w:asciiTheme="majorBidi" w:hAnsiTheme="majorBidi" w:cstheme="majorBidi"/>
          <w:rtl/>
          <w:lang w:bidi="ar-DZ"/>
        </w:rPr>
      </w:pPr>
      <w:r>
        <w:rPr>
          <w:rFonts w:hint="cs"/>
          <w:rtl/>
        </w:rPr>
        <w:t xml:space="preserve"> </w:t>
      </w:r>
      <w:r>
        <w:rPr>
          <w:rStyle w:val="Appeldenotedefin"/>
        </w:rPr>
        <w:endnoteRef/>
      </w:r>
      <w:r w:rsidR="005F7CC0" w:rsidRPr="005F7CC0">
        <w:rPr>
          <w:rFonts w:asciiTheme="majorBidi" w:hAnsiTheme="majorBidi" w:cstheme="majorBidi"/>
        </w:rPr>
        <w:t xml:space="preserve"> </w:t>
      </w:r>
      <w:r w:rsidR="005F7CC0">
        <w:rPr>
          <w:rFonts w:asciiTheme="majorBidi" w:hAnsiTheme="majorBidi" w:cstheme="majorBidi"/>
        </w:rPr>
        <w:t xml:space="preserve">- </w:t>
      </w:r>
      <w:r w:rsidR="005F7CC0" w:rsidRPr="001467F6">
        <w:rPr>
          <w:rFonts w:asciiTheme="majorBidi" w:hAnsiTheme="majorBidi" w:cstheme="majorBidi"/>
        </w:rPr>
        <w:t xml:space="preserve">Ministère de l’énergie, Energies Nouvelles Renouvelables et Maitrise de l’Energie, op.cite, </w:t>
      </w:r>
      <w:r w:rsidR="005F7CC0">
        <w:rPr>
          <w:rFonts w:asciiTheme="majorBidi" w:hAnsiTheme="majorBidi" w:cstheme="majorBidi"/>
        </w:rPr>
        <w:t>pp12-13.</w:t>
      </w:r>
      <w:r w:rsidR="005F7CC0" w:rsidRPr="001467F6">
        <w:rPr>
          <w:rFonts w:asciiTheme="majorBidi" w:hAnsiTheme="majorBidi" w:cstheme="majorBidi"/>
        </w:rPr>
        <w:t>.</w:t>
      </w:r>
      <w:r>
        <w:t xml:space="preserve"> </w:t>
      </w:r>
    </w:p>
  </w:endnote>
  <w:endnote w:id="20">
    <w:p w:rsidR="00F20A77" w:rsidRPr="006F69B6" w:rsidRDefault="00F20A77" w:rsidP="00F82B25">
      <w:pPr>
        <w:pStyle w:val="Notedebasdepage"/>
        <w:bidi/>
        <w:jc w:val="left"/>
        <w:rPr>
          <w:rFonts w:ascii="Simplified Arabic" w:hAnsi="Simplified Arabic" w:cs="Simplified Arabic"/>
          <w:rtl/>
          <w:lang w:bidi="ar-DZ"/>
        </w:rPr>
      </w:pPr>
      <w:r w:rsidRPr="006F69B6">
        <w:rPr>
          <w:rStyle w:val="Appeldenotedefin"/>
          <w:rFonts w:ascii="Simplified Arabic" w:hAnsi="Simplified Arabic" w:cs="Simplified Arabic"/>
        </w:rPr>
        <w:endnoteRef/>
      </w:r>
      <w:r w:rsidRPr="006F69B6">
        <w:rPr>
          <w:rFonts w:ascii="Simplified Arabic" w:hAnsi="Simplified Arabic" w:cs="Simplified Arabic"/>
          <w:rtl/>
        </w:rPr>
        <w:t xml:space="preserve">- وزارة الطاقة والمناجم، برنامج الطاقات المتجددة والفعالية الطاقوية، الجزائر، 2011، ص 4. </w:t>
      </w:r>
    </w:p>
  </w:endnote>
  <w:endnote w:id="21">
    <w:p w:rsidR="00F20A77" w:rsidRPr="006F69B6" w:rsidRDefault="00F20A77" w:rsidP="00F82B25">
      <w:pPr>
        <w:pStyle w:val="Notedefin"/>
        <w:bidi/>
        <w:jc w:val="left"/>
        <w:rPr>
          <w:rFonts w:ascii="Simplified Arabic" w:hAnsi="Simplified Arabic" w:cs="Simplified Arabic"/>
          <w:rtl/>
          <w:lang w:bidi="ar-DZ"/>
        </w:rPr>
      </w:pPr>
      <w:r w:rsidRPr="006F69B6">
        <w:rPr>
          <w:rStyle w:val="Appeldenotedefin"/>
          <w:rFonts w:ascii="Simplified Arabic" w:hAnsi="Simplified Arabic" w:cs="Simplified Arabic"/>
        </w:rPr>
        <w:endnoteRef/>
      </w:r>
      <w:r w:rsidRPr="006F69B6">
        <w:rPr>
          <w:rFonts w:ascii="Simplified Arabic" w:hAnsi="Simplified Arabic" w:cs="Simplified Arabic"/>
          <w:rtl/>
        </w:rPr>
        <w:t>- وزارة الطاقة، برنامج تطوير الطاقات المتجددة والنجاعة الطاقوية، الجزائر، 2016، ص 4.</w:t>
      </w:r>
    </w:p>
  </w:endnote>
  <w:endnote w:id="22">
    <w:p w:rsidR="00F20A77" w:rsidRDefault="00F20A77">
      <w:pPr>
        <w:pStyle w:val="Notedefin"/>
        <w:rPr>
          <w:rtl/>
          <w:lang w:bidi="ar-DZ"/>
        </w:rPr>
      </w:pPr>
      <w:r w:rsidRPr="006F69B6">
        <w:rPr>
          <w:rFonts w:ascii="Simplified Arabic" w:hAnsi="Simplified Arabic" w:cs="Simplified Arabic"/>
          <w:rtl/>
        </w:rPr>
        <w:t>- المرجع السابق، ص</w:t>
      </w:r>
      <w:r>
        <w:rPr>
          <w:rFonts w:ascii="Simplified Arabic" w:hAnsi="Simplified Arabic" w:cs="Simplified Arabic" w:hint="cs"/>
          <w:rtl/>
        </w:rPr>
        <w:t>5.</w:t>
      </w:r>
      <w:r w:rsidRPr="006F69B6">
        <w:rPr>
          <w:rFonts w:ascii="Simplified Arabic" w:hAnsi="Simplified Arabic" w:cs="Simplified Arabic"/>
          <w:rtl/>
        </w:rPr>
        <w:t xml:space="preserve"> </w:t>
      </w:r>
      <w:r>
        <w:rPr>
          <w:rStyle w:val="Appeldenotedefin"/>
        </w:rPr>
        <w:endnoteRef/>
      </w:r>
      <w:r>
        <w:t xml:space="preserve"> </w:t>
      </w:r>
    </w:p>
  </w:endnote>
  <w:endnote w:id="23">
    <w:p w:rsidR="00F20A77" w:rsidRPr="001467F6" w:rsidRDefault="00F20A77" w:rsidP="00363BE6">
      <w:pPr>
        <w:pStyle w:val="Notedebasdepage"/>
        <w:jc w:val="left"/>
        <w:rPr>
          <w:rFonts w:asciiTheme="majorBidi" w:hAnsiTheme="majorBidi" w:cstheme="majorBidi"/>
          <w:rtl/>
          <w:lang w:bidi="ar-DZ"/>
        </w:rPr>
      </w:pPr>
      <w:r>
        <w:rPr>
          <w:rStyle w:val="Appeldenotedefin"/>
        </w:rPr>
        <w:endnoteRef/>
      </w:r>
      <w:r>
        <w:t xml:space="preserve"> - </w:t>
      </w:r>
      <w:r w:rsidRPr="001467F6">
        <w:rPr>
          <w:rFonts w:asciiTheme="majorBidi" w:hAnsiTheme="majorBidi" w:cstheme="majorBidi"/>
          <w:rtl/>
          <w:lang w:bidi="ar-DZ"/>
        </w:rPr>
        <w:t xml:space="preserve"> </w:t>
      </w:r>
      <w:r w:rsidRPr="001467F6">
        <w:rPr>
          <w:rFonts w:asciiTheme="majorBidi" w:hAnsiTheme="majorBidi" w:cstheme="majorBidi"/>
        </w:rPr>
        <w:t>Ministère de l’énergie, Energies Nouvelles Renouvelables et Maitrise de l’Energie, op.cite, p 20.</w:t>
      </w:r>
    </w:p>
    <w:p w:rsidR="00F20A77" w:rsidRDefault="00F20A77" w:rsidP="00363BE6">
      <w:pPr>
        <w:pStyle w:val="Notedefin"/>
        <w:jc w:val="left"/>
        <w:rPr>
          <w:rtl/>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77" w:rsidRDefault="00F20A77" w:rsidP="00423AB1">
    <w:pPr>
      <w:pStyle w:val="Pieddepage"/>
      <w:jc w:val="center"/>
    </w:pPr>
  </w:p>
  <w:p w:rsidR="00F20A77" w:rsidRDefault="00F20A7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99884"/>
      <w:docPartObj>
        <w:docPartGallery w:val="Page Numbers (Bottom of Page)"/>
        <w:docPartUnique/>
      </w:docPartObj>
    </w:sdtPr>
    <w:sdtContent>
      <w:p w:rsidR="00F20A77" w:rsidRDefault="00EB35E0">
        <w:pPr>
          <w:pStyle w:val="Pieddepage"/>
          <w:jc w:val="center"/>
        </w:pPr>
        <w:fldSimple w:instr=" PAGE   \* MERGEFORMAT ">
          <w:r w:rsidR="00DC3151">
            <w:rPr>
              <w:noProof/>
            </w:rPr>
            <w:t>1</w:t>
          </w:r>
        </w:fldSimple>
      </w:p>
    </w:sdtContent>
  </w:sdt>
  <w:p w:rsidR="00F20A77" w:rsidRDefault="00F20A7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7CE" w:rsidRDefault="002027CE" w:rsidP="00E44E46">
      <w:pPr>
        <w:spacing w:after="0" w:line="240" w:lineRule="auto"/>
      </w:pPr>
      <w:r>
        <w:separator/>
      </w:r>
    </w:p>
  </w:footnote>
  <w:footnote w:type="continuationSeparator" w:id="1">
    <w:p w:rsidR="002027CE" w:rsidRDefault="002027CE" w:rsidP="00E44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DB9"/>
    <w:multiLevelType w:val="hybridMultilevel"/>
    <w:tmpl w:val="1C30DFF8"/>
    <w:lvl w:ilvl="0" w:tplc="606EE6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8F7B8E"/>
    <w:multiLevelType w:val="hybridMultilevel"/>
    <w:tmpl w:val="75164724"/>
    <w:lvl w:ilvl="0" w:tplc="D87CC2E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F582573"/>
    <w:multiLevelType w:val="hybridMultilevel"/>
    <w:tmpl w:val="66182794"/>
    <w:lvl w:ilvl="0" w:tplc="B20E78B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CF3FD9"/>
    <w:multiLevelType w:val="hybridMultilevel"/>
    <w:tmpl w:val="2C366E24"/>
    <w:lvl w:ilvl="0" w:tplc="040C000D">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26287A26"/>
    <w:multiLevelType w:val="hybridMultilevel"/>
    <w:tmpl w:val="7A6AB438"/>
    <w:lvl w:ilvl="0" w:tplc="FB26A6DA">
      <w:start w:val="9"/>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B006A7"/>
    <w:multiLevelType w:val="hybridMultilevel"/>
    <w:tmpl w:val="B412A2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2C3B1E"/>
    <w:multiLevelType w:val="hybridMultilevel"/>
    <w:tmpl w:val="787CBB5E"/>
    <w:lvl w:ilvl="0" w:tplc="218422D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A25397"/>
    <w:multiLevelType w:val="hybridMultilevel"/>
    <w:tmpl w:val="ED742132"/>
    <w:lvl w:ilvl="0" w:tplc="A77A86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AE2FAA"/>
    <w:multiLevelType w:val="hybridMultilevel"/>
    <w:tmpl w:val="FD98411E"/>
    <w:lvl w:ilvl="0" w:tplc="5ADAD67C">
      <w:start w:val="9"/>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F468A3"/>
    <w:multiLevelType w:val="multilevel"/>
    <w:tmpl w:val="1FE4D72A"/>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680" w:hanging="2520"/>
      </w:pPr>
      <w:rPr>
        <w:rFonts w:hint="default"/>
      </w:rPr>
    </w:lvl>
    <w:lvl w:ilvl="7">
      <w:start w:val="1"/>
      <w:numFmt w:val="decimal"/>
      <w:lvlText w:val="%1-%2.%3.%4.%5.%6.%7.%8"/>
      <w:lvlJc w:val="left"/>
      <w:pPr>
        <w:ind w:left="5400" w:hanging="2880"/>
      </w:pPr>
      <w:rPr>
        <w:rFonts w:hint="default"/>
      </w:rPr>
    </w:lvl>
    <w:lvl w:ilvl="8">
      <w:start w:val="1"/>
      <w:numFmt w:val="decimal"/>
      <w:lvlText w:val="%1-%2.%3.%4.%5.%6.%7.%8.%9"/>
      <w:lvlJc w:val="left"/>
      <w:pPr>
        <w:ind w:left="6120" w:hanging="3240"/>
      </w:pPr>
      <w:rPr>
        <w:rFonts w:hint="default"/>
      </w:rPr>
    </w:lvl>
  </w:abstractNum>
  <w:abstractNum w:abstractNumId="10">
    <w:nsid w:val="4A136EB6"/>
    <w:multiLevelType w:val="hybridMultilevel"/>
    <w:tmpl w:val="EF3EC742"/>
    <w:lvl w:ilvl="0" w:tplc="3A3801F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2F44A5"/>
    <w:multiLevelType w:val="hybridMultilevel"/>
    <w:tmpl w:val="951A6BA8"/>
    <w:lvl w:ilvl="0" w:tplc="6102EE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F7A3BDA"/>
    <w:multiLevelType w:val="hybridMultilevel"/>
    <w:tmpl w:val="D30C1D20"/>
    <w:lvl w:ilvl="0" w:tplc="C276DBC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716768"/>
    <w:multiLevelType w:val="multilevel"/>
    <w:tmpl w:val="767CE59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2964D75"/>
    <w:multiLevelType w:val="hybridMultilevel"/>
    <w:tmpl w:val="40F42592"/>
    <w:lvl w:ilvl="0" w:tplc="D9B0F8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668542CB"/>
    <w:multiLevelType w:val="hybridMultilevel"/>
    <w:tmpl w:val="34725B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D8434FF"/>
    <w:multiLevelType w:val="hybridMultilevel"/>
    <w:tmpl w:val="CE3C8F3A"/>
    <w:lvl w:ilvl="0" w:tplc="9AA2D1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DBC1936"/>
    <w:multiLevelType w:val="hybridMultilevel"/>
    <w:tmpl w:val="058E59E2"/>
    <w:lvl w:ilvl="0" w:tplc="38384DC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0"/>
  </w:num>
  <w:num w:numId="5">
    <w:abstractNumId w:val="8"/>
  </w:num>
  <w:num w:numId="6">
    <w:abstractNumId w:val="4"/>
  </w:num>
  <w:num w:numId="7">
    <w:abstractNumId w:val="6"/>
  </w:num>
  <w:num w:numId="8">
    <w:abstractNumId w:val="17"/>
  </w:num>
  <w:num w:numId="9">
    <w:abstractNumId w:val="12"/>
  </w:num>
  <w:num w:numId="10">
    <w:abstractNumId w:val="14"/>
  </w:num>
  <w:num w:numId="11">
    <w:abstractNumId w:val="7"/>
  </w:num>
  <w:num w:numId="12">
    <w:abstractNumId w:val="11"/>
  </w:num>
  <w:num w:numId="13">
    <w:abstractNumId w:val="13"/>
  </w:num>
  <w:num w:numId="14">
    <w:abstractNumId w:val="1"/>
  </w:num>
  <w:num w:numId="15">
    <w:abstractNumId w:val="15"/>
  </w:num>
  <w:num w:numId="16">
    <w:abstractNumId w:val="3"/>
  </w:num>
  <w:num w:numId="17">
    <w:abstractNumId w:val="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colormenu v:ext="edit" strokecolor="none"/>
    </o:shapedefaults>
  </w:hdrShapeDefaults>
  <w:footnotePr>
    <w:footnote w:id="0"/>
    <w:footnote w:id="1"/>
  </w:footnotePr>
  <w:endnotePr>
    <w:numFmt w:val="decimal"/>
    <w:endnote w:id="0"/>
    <w:endnote w:id="1"/>
  </w:endnotePr>
  <w:compat/>
  <w:rsids>
    <w:rsidRoot w:val="00DA387F"/>
    <w:rsid w:val="00004360"/>
    <w:rsid w:val="0000561E"/>
    <w:rsid w:val="00015F52"/>
    <w:rsid w:val="00025D24"/>
    <w:rsid w:val="00026B34"/>
    <w:rsid w:val="000300EB"/>
    <w:rsid w:val="00030C12"/>
    <w:rsid w:val="00031B67"/>
    <w:rsid w:val="000433B5"/>
    <w:rsid w:val="00044D96"/>
    <w:rsid w:val="00057AB1"/>
    <w:rsid w:val="00072907"/>
    <w:rsid w:val="00083AAB"/>
    <w:rsid w:val="000852DD"/>
    <w:rsid w:val="000A1A74"/>
    <w:rsid w:val="000A5D38"/>
    <w:rsid w:val="000B4A18"/>
    <w:rsid w:val="000C5857"/>
    <w:rsid w:val="000C5EE7"/>
    <w:rsid w:val="000D0F50"/>
    <w:rsid w:val="000F20A9"/>
    <w:rsid w:val="000F3E7C"/>
    <w:rsid w:val="00106F3D"/>
    <w:rsid w:val="001218B6"/>
    <w:rsid w:val="0012195E"/>
    <w:rsid w:val="00135BF4"/>
    <w:rsid w:val="00141370"/>
    <w:rsid w:val="00142756"/>
    <w:rsid w:val="00143393"/>
    <w:rsid w:val="001644A1"/>
    <w:rsid w:val="00171A13"/>
    <w:rsid w:val="00176681"/>
    <w:rsid w:val="0018272A"/>
    <w:rsid w:val="00184414"/>
    <w:rsid w:val="00186F7E"/>
    <w:rsid w:val="00191B4E"/>
    <w:rsid w:val="00193028"/>
    <w:rsid w:val="001A0702"/>
    <w:rsid w:val="001B1B29"/>
    <w:rsid w:val="001B755C"/>
    <w:rsid w:val="001D00BE"/>
    <w:rsid w:val="001D5A13"/>
    <w:rsid w:val="001E1990"/>
    <w:rsid w:val="002009CD"/>
    <w:rsid w:val="00201354"/>
    <w:rsid w:val="002027CE"/>
    <w:rsid w:val="00207610"/>
    <w:rsid w:val="00212C09"/>
    <w:rsid w:val="0022089B"/>
    <w:rsid w:val="00220D06"/>
    <w:rsid w:val="002242CF"/>
    <w:rsid w:val="002318F7"/>
    <w:rsid w:val="00245C63"/>
    <w:rsid w:val="00247F10"/>
    <w:rsid w:val="00252F25"/>
    <w:rsid w:val="00271E70"/>
    <w:rsid w:val="00272865"/>
    <w:rsid w:val="00273FF3"/>
    <w:rsid w:val="002740AA"/>
    <w:rsid w:val="002912CD"/>
    <w:rsid w:val="00295481"/>
    <w:rsid w:val="00295714"/>
    <w:rsid w:val="002A2234"/>
    <w:rsid w:val="002A3243"/>
    <w:rsid w:val="002A5568"/>
    <w:rsid w:val="002A5CDE"/>
    <w:rsid w:val="002B3C5D"/>
    <w:rsid w:val="002B5ACF"/>
    <w:rsid w:val="002C1DAF"/>
    <w:rsid w:val="002C329A"/>
    <w:rsid w:val="002C456B"/>
    <w:rsid w:val="002E3EA8"/>
    <w:rsid w:val="00306775"/>
    <w:rsid w:val="00310756"/>
    <w:rsid w:val="00312043"/>
    <w:rsid w:val="00320AFA"/>
    <w:rsid w:val="0033335B"/>
    <w:rsid w:val="0034715E"/>
    <w:rsid w:val="00350BA9"/>
    <w:rsid w:val="003511EF"/>
    <w:rsid w:val="00354B04"/>
    <w:rsid w:val="0035552E"/>
    <w:rsid w:val="0035785A"/>
    <w:rsid w:val="00363BE6"/>
    <w:rsid w:val="00364804"/>
    <w:rsid w:val="00372B03"/>
    <w:rsid w:val="00391178"/>
    <w:rsid w:val="00397939"/>
    <w:rsid w:val="003B7638"/>
    <w:rsid w:val="003C08C0"/>
    <w:rsid w:val="003C6A21"/>
    <w:rsid w:val="003C74B7"/>
    <w:rsid w:val="003D0B12"/>
    <w:rsid w:val="003D7A86"/>
    <w:rsid w:val="003E5882"/>
    <w:rsid w:val="003F37FF"/>
    <w:rsid w:val="004043E8"/>
    <w:rsid w:val="00423AB1"/>
    <w:rsid w:val="00436A8A"/>
    <w:rsid w:val="00437893"/>
    <w:rsid w:val="00441035"/>
    <w:rsid w:val="00443B4A"/>
    <w:rsid w:val="00454384"/>
    <w:rsid w:val="00455E2D"/>
    <w:rsid w:val="0046020B"/>
    <w:rsid w:val="00462C13"/>
    <w:rsid w:val="00473AC5"/>
    <w:rsid w:val="0047596F"/>
    <w:rsid w:val="00476502"/>
    <w:rsid w:val="0048178D"/>
    <w:rsid w:val="00485AA8"/>
    <w:rsid w:val="004A2988"/>
    <w:rsid w:val="004A3746"/>
    <w:rsid w:val="004A3B1D"/>
    <w:rsid w:val="004A799D"/>
    <w:rsid w:val="004B00E1"/>
    <w:rsid w:val="004B10F2"/>
    <w:rsid w:val="004D4822"/>
    <w:rsid w:val="004F32F3"/>
    <w:rsid w:val="004F334E"/>
    <w:rsid w:val="00506B6A"/>
    <w:rsid w:val="005114BE"/>
    <w:rsid w:val="00513F4B"/>
    <w:rsid w:val="005265AA"/>
    <w:rsid w:val="005320D3"/>
    <w:rsid w:val="00533B09"/>
    <w:rsid w:val="00541472"/>
    <w:rsid w:val="00544569"/>
    <w:rsid w:val="00545A49"/>
    <w:rsid w:val="005569DA"/>
    <w:rsid w:val="00561C46"/>
    <w:rsid w:val="005702CA"/>
    <w:rsid w:val="00585244"/>
    <w:rsid w:val="005A0879"/>
    <w:rsid w:val="005B6556"/>
    <w:rsid w:val="005C22E3"/>
    <w:rsid w:val="005C2ED0"/>
    <w:rsid w:val="005D738E"/>
    <w:rsid w:val="005E26F7"/>
    <w:rsid w:val="005E63E6"/>
    <w:rsid w:val="005E6B35"/>
    <w:rsid w:val="005F1EA5"/>
    <w:rsid w:val="005F53C6"/>
    <w:rsid w:val="005F7CC0"/>
    <w:rsid w:val="00606AE5"/>
    <w:rsid w:val="00606FF1"/>
    <w:rsid w:val="00622D7C"/>
    <w:rsid w:val="0063026A"/>
    <w:rsid w:val="00632308"/>
    <w:rsid w:val="00643B6D"/>
    <w:rsid w:val="0064437F"/>
    <w:rsid w:val="00646AEF"/>
    <w:rsid w:val="006470D8"/>
    <w:rsid w:val="00647DE7"/>
    <w:rsid w:val="0065641F"/>
    <w:rsid w:val="00665D19"/>
    <w:rsid w:val="00665E6B"/>
    <w:rsid w:val="00670193"/>
    <w:rsid w:val="00694018"/>
    <w:rsid w:val="0069700E"/>
    <w:rsid w:val="006A4A76"/>
    <w:rsid w:val="006A7959"/>
    <w:rsid w:val="006C15EC"/>
    <w:rsid w:val="006C6276"/>
    <w:rsid w:val="006E2D79"/>
    <w:rsid w:val="006E3109"/>
    <w:rsid w:val="006E39F9"/>
    <w:rsid w:val="006E4263"/>
    <w:rsid w:val="006E4648"/>
    <w:rsid w:val="006E7997"/>
    <w:rsid w:val="006F0BEC"/>
    <w:rsid w:val="006F69B6"/>
    <w:rsid w:val="006F7601"/>
    <w:rsid w:val="007115F0"/>
    <w:rsid w:val="00724C64"/>
    <w:rsid w:val="0072542F"/>
    <w:rsid w:val="007334FD"/>
    <w:rsid w:val="00735C06"/>
    <w:rsid w:val="007440D1"/>
    <w:rsid w:val="0076059D"/>
    <w:rsid w:val="00766C1A"/>
    <w:rsid w:val="007736B8"/>
    <w:rsid w:val="0077508C"/>
    <w:rsid w:val="00786BA9"/>
    <w:rsid w:val="00796B78"/>
    <w:rsid w:val="007A3E6B"/>
    <w:rsid w:val="007B13AA"/>
    <w:rsid w:val="007B3CBE"/>
    <w:rsid w:val="007B5696"/>
    <w:rsid w:val="007C2DE8"/>
    <w:rsid w:val="007C6071"/>
    <w:rsid w:val="007D322D"/>
    <w:rsid w:val="007D333E"/>
    <w:rsid w:val="007F5F7E"/>
    <w:rsid w:val="008022CD"/>
    <w:rsid w:val="00813976"/>
    <w:rsid w:val="00815B32"/>
    <w:rsid w:val="008276DC"/>
    <w:rsid w:val="008277D5"/>
    <w:rsid w:val="00835750"/>
    <w:rsid w:val="008414AB"/>
    <w:rsid w:val="0084533D"/>
    <w:rsid w:val="00852697"/>
    <w:rsid w:val="00854DFB"/>
    <w:rsid w:val="008621A8"/>
    <w:rsid w:val="0086277F"/>
    <w:rsid w:val="0086584B"/>
    <w:rsid w:val="0086729C"/>
    <w:rsid w:val="00873CE4"/>
    <w:rsid w:val="008826D5"/>
    <w:rsid w:val="008831F2"/>
    <w:rsid w:val="00894D75"/>
    <w:rsid w:val="00896D89"/>
    <w:rsid w:val="008A508F"/>
    <w:rsid w:val="008B7E48"/>
    <w:rsid w:val="008C0E72"/>
    <w:rsid w:val="008C14BF"/>
    <w:rsid w:val="008C30D4"/>
    <w:rsid w:val="008C37C2"/>
    <w:rsid w:val="008D1A72"/>
    <w:rsid w:val="009156A3"/>
    <w:rsid w:val="00917A17"/>
    <w:rsid w:val="00942E21"/>
    <w:rsid w:val="0095104E"/>
    <w:rsid w:val="00954808"/>
    <w:rsid w:val="00970037"/>
    <w:rsid w:val="00971D2E"/>
    <w:rsid w:val="00984131"/>
    <w:rsid w:val="00984347"/>
    <w:rsid w:val="009865FA"/>
    <w:rsid w:val="009B2B50"/>
    <w:rsid w:val="009B7168"/>
    <w:rsid w:val="009C080E"/>
    <w:rsid w:val="009C285C"/>
    <w:rsid w:val="009C33A1"/>
    <w:rsid w:val="009C56AA"/>
    <w:rsid w:val="009C7931"/>
    <w:rsid w:val="009E62EA"/>
    <w:rsid w:val="00A102C9"/>
    <w:rsid w:val="00A10CA2"/>
    <w:rsid w:val="00A20567"/>
    <w:rsid w:val="00A21FE5"/>
    <w:rsid w:val="00A2704E"/>
    <w:rsid w:val="00A40413"/>
    <w:rsid w:val="00A42E8F"/>
    <w:rsid w:val="00A53329"/>
    <w:rsid w:val="00A61595"/>
    <w:rsid w:val="00A63D2B"/>
    <w:rsid w:val="00A67069"/>
    <w:rsid w:val="00A754CE"/>
    <w:rsid w:val="00A75FCE"/>
    <w:rsid w:val="00A809A9"/>
    <w:rsid w:val="00A862A2"/>
    <w:rsid w:val="00A9717A"/>
    <w:rsid w:val="00AB42FE"/>
    <w:rsid w:val="00AC2284"/>
    <w:rsid w:val="00AC2A54"/>
    <w:rsid w:val="00AC32F5"/>
    <w:rsid w:val="00AD5C97"/>
    <w:rsid w:val="00AE4A5C"/>
    <w:rsid w:val="00AE5DF6"/>
    <w:rsid w:val="00AF0CCA"/>
    <w:rsid w:val="00B02EB0"/>
    <w:rsid w:val="00B31897"/>
    <w:rsid w:val="00B430CD"/>
    <w:rsid w:val="00B43A7E"/>
    <w:rsid w:val="00B463C1"/>
    <w:rsid w:val="00B9646C"/>
    <w:rsid w:val="00BA1B82"/>
    <w:rsid w:val="00BB0C7E"/>
    <w:rsid w:val="00BC2A22"/>
    <w:rsid w:val="00BC7A2B"/>
    <w:rsid w:val="00BD67C3"/>
    <w:rsid w:val="00BD6A46"/>
    <w:rsid w:val="00BE27B5"/>
    <w:rsid w:val="00BE3A83"/>
    <w:rsid w:val="00BF59C3"/>
    <w:rsid w:val="00BF6ED4"/>
    <w:rsid w:val="00C0369B"/>
    <w:rsid w:val="00C04F5E"/>
    <w:rsid w:val="00C0633A"/>
    <w:rsid w:val="00C25E33"/>
    <w:rsid w:val="00C268BB"/>
    <w:rsid w:val="00C47DFC"/>
    <w:rsid w:val="00C547BE"/>
    <w:rsid w:val="00C63014"/>
    <w:rsid w:val="00C635CF"/>
    <w:rsid w:val="00C81B49"/>
    <w:rsid w:val="00C81C0A"/>
    <w:rsid w:val="00C825FE"/>
    <w:rsid w:val="00C84C49"/>
    <w:rsid w:val="00C8626D"/>
    <w:rsid w:val="00C8656A"/>
    <w:rsid w:val="00C87EEA"/>
    <w:rsid w:val="00CA0114"/>
    <w:rsid w:val="00CB1162"/>
    <w:rsid w:val="00CC0286"/>
    <w:rsid w:val="00CC411D"/>
    <w:rsid w:val="00CC7C44"/>
    <w:rsid w:val="00CD2E66"/>
    <w:rsid w:val="00CD4328"/>
    <w:rsid w:val="00CE1C79"/>
    <w:rsid w:val="00CF2F3A"/>
    <w:rsid w:val="00CF39C4"/>
    <w:rsid w:val="00D0690C"/>
    <w:rsid w:val="00D07C6C"/>
    <w:rsid w:val="00D121AF"/>
    <w:rsid w:val="00D13399"/>
    <w:rsid w:val="00D32B9E"/>
    <w:rsid w:val="00D44788"/>
    <w:rsid w:val="00D44959"/>
    <w:rsid w:val="00D5177C"/>
    <w:rsid w:val="00D55CED"/>
    <w:rsid w:val="00D62B53"/>
    <w:rsid w:val="00D7182B"/>
    <w:rsid w:val="00D746E4"/>
    <w:rsid w:val="00D7735C"/>
    <w:rsid w:val="00D87D39"/>
    <w:rsid w:val="00D92196"/>
    <w:rsid w:val="00D9473F"/>
    <w:rsid w:val="00DA387F"/>
    <w:rsid w:val="00DA7F17"/>
    <w:rsid w:val="00DC0547"/>
    <w:rsid w:val="00DC3151"/>
    <w:rsid w:val="00DC46B0"/>
    <w:rsid w:val="00DD3177"/>
    <w:rsid w:val="00DD6307"/>
    <w:rsid w:val="00DF089F"/>
    <w:rsid w:val="00DF1859"/>
    <w:rsid w:val="00DF303E"/>
    <w:rsid w:val="00DF5EFB"/>
    <w:rsid w:val="00E00B58"/>
    <w:rsid w:val="00E020C2"/>
    <w:rsid w:val="00E250C7"/>
    <w:rsid w:val="00E4238B"/>
    <w:rsid w:val="00E44E46"/>
    <w:rsid w:val="00E47594"/>
    <w:rsid w:val="00E475F8"/>
    <w:rsid w:val="00E85593"/>
    <w:rsid w:val="00E9214C"/>
    <w:rsid w:val="00EA3C35"/>
    <w:rsid w:val="00EA4B69"/>
    <w:rsid w:val="00EB0FCE"/>
    <w:rsid w:val="00EB1316"/>
    <w:rsid w:val="00EB28BE"/>
    <w:rsid w:val="00EB33DE"/>
    <w:rsid w:val="00EB35E0"/>
    <w:rsid w:val="00EB5E8F"/>
    <w:rsid w:val="00EC210A"/>
    <w:rsid w:val="00EC42DC"/>
    <w:rsid w:val="00ED6B8A"/>
    <w:rsid w:val="00EE238E"/>
    <w:rsid w:val="00EF3EE8"/>
    <w:rsid w:val="00F06165"/>
    <w:rsid w:val="00F20A77"/>
    <w:rsid w:val="00F22F03"/>
    <w:rsid w:val="00F2764C"/>
    <w:rsid w:val="00F3416E"/>
    <w:rsid w:val="00F4624C"/>
    <w:rsid w:val="00F55022"/>
    <w:rsid w:val="00F6258D"/>
    <w:rsid w:val="00F66E40"/>
    <w:rsid w:val="00F71C7E"/>
    <w:rsid w:val="00F82B25"/>
    <w:rsid w:val="00F843BA"/>
    <w:rsid w:val="00F8481E"/>
    <w:rsid w:val="00F958CF"/>
    <w:rsid w:val="00FC30F2"/>
    <w:rsid w:val="00FC4429"/>
    <w:rsid w:val="00FD6A73"/>
    <w:rsid w:val="00FE2DA5"/>
    <w:rsid w:val="00FE488B"/>
    <w:rsid w:val="00FE79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rules v:ext="edit">
        <o:r id="V:Rule9" type="connector" idref="#_x0000_s1028"/>
        <o:r id="V:Rule10" type="connector" idref="#_x0000_s1044"/>
        <o:r id="V:Rule11" type="connector" idref="#_x0000_s1050"/>
        <o:r id="V:Rule12" type="connector" idref="#_x0000_s1029"/>
        <o:r id="V:Rule13" type="connector" idref="#_x0000_s1046"/>
        <o:r id="V:Rule14" type="connector" idref="#_x0000_s1047"/>
        <o:r id="V:Rule15" type="connector" idref="#_x0000_s1049"/>
        <o:r id="V:Rule1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46"/>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81E"/>
    <w:pPr>
      <w:ind w:left="720"/>
      <w:contextualSpacing/>
    </w:pPr>
  </w:style>
  <w:style w:type="paragraph" w:styleId="Notedebasdepage">
    <w:name w:val="footnote text"/>
    <w:basedOn w:val="Normal"/>
    <w:link w:val="NotedebasdepageCar"/>
    <w:uiPriority w:val="99"/>
    <w:unhideWhenUsed/>
    <w:rsid w:val="00E44E46"/>
    <w:pPr>
      <w:spacing w:after="0" w:line="240" w:lineRule="auto"/>
    </w:pPr>
    <w:rPr>
      <w:sz w:val="20"/>
      <w:szCs w:val="20"/>
    </w:rPr>
  </w:style>
  <w:style w:type="character" w:customStyle="1" w:styleId="NotedebasdepageCar">
    <w:name w:val="Note de bas de page Car"/>
    <w:basedOn w:val="Policepardfaut"/>
    <w:link w:val="Notedebasdepage"/>
    <w:uiPriority w:val="99"/>
    <w:rsid w:val="00E44E46"/>
    <w:rPr>
      <w:sz w:val="20"/>
      <w:szCs w:val="20"/>
    </w:rPr>
  </w:style>
  <w:style w:type="character" w:styleId="Appelnotedebasdep">
    <w:name w:val="footnote reference"/>
    <w:basedOn w:val="Policepardfaut"/>
    <w:uiPriority w:val="99"/>
    <w:semiHidden/>
    <w:unhideWhenUsed/>
    <w:rsid w:val="00E44E46"/>
    <w:rPr>
      <w:vertAlign w:val="superscript"/>
    </w:rPr>
  </w:style>
  <w:style w:type="paragraph" w:styleId="Notedefin">
    <w:name w:val="endnote text"/>
    <w:basedOn w:val="Normal"/>
    <w:link w:val="NotedefinCar"/>
    <w:uiPriority w:val="99"/>
    <w:semiHidden/>
    <w:unhideWhenUsed/>
    <w:rsid w:val="005F53C6"/>
    <w:pPr>
      <w:spacing w:after="0" w:line="240" w:lineRule="auto"/>
    </w:pPr>
    <w:rPr>
      <w:sz w:val="20"/>
      <w:szCs w:val="20"/>
    </w:rPr>
  </w:style>
  <w:style w:type="character" w:customStyle="1" w:styleId="NotedefinCar">
    <w:name w:val="Note de fin Car"/>
    <w:basedOn w:val="Policepardfaut"/>
    <w:link w:val="Notedefin"/>
    <w:uiPriority w:val="99"/>
    <w:semiHidden/>
    <w:rsid w:val="005F53C6"/>
    <w:rPr>
      <w:sz w:val="20"/>
      <w:szCs w:val="20"/>
    </w:rPr>
  </w:style>
  <w:style w:type="character" w:styleId="Appeldenotedefin">
    <w:name w:val="endnote reference"/>
    <w:basedOn w:val="Policepardfaut"/>
    <w:uiPriority w:val="99"/>
    <w:semiHidden/>
    <w:unhideWhenUsed/>
    <w:rsid w:val="005F53C6"/>
    <w:rPr>
      <w:vertAlign w:val="superscript"/>
    </w:rPr>
  </w:style>
  <w:style w:type="paragraph" w:styleId="En-tte">
    <w:name w:val="header"/>
    <w:basedOn w:val="Normal"/>
    <w:link w:val="En-tteCar"/>
    <w:uiPriority w:val="99"/>
    <w:unhideWhenUsed/>
    <w:rsid w:val="005F53C6"/>
    <w:pPr>
      <w:tabs>
        <w:tab w:val="center" w:pos="4536"/>
        <w:tab w:val="right" w:pos="9072"/>
      </w:tabs>
      <w:spacing w:after="0" w:line="240" w:lineRule="auto"/>
    </w:pPr>
  </w:style>
  <w:style w:type="character" w:customStyle="1" w:styleId="En-tteCar">
    <w:name w:val="En-tête Car"/>
    <w:basedOn w:val="Policepardfaut"/>
    <w:link w:val="En-tte"/>
    <w:uiPriority w:val="99"/>
    <w:rsid w:val="005F53C6"/>
  </w:style>
  <w:style w:type="paragraph" w:styleId="Pieddepage">
    <w:name w:val="footer"/>
    <w:basedOn w:val="Normal"/>
    <w:link w:val="PieddepageCar"/>
    <w:uiPriority w:val="99"/>
    <w:unhideWhenUsed/>
    <w:rsid w:val="005F5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3C6"/>
  </w:style>
  <w:style w:type="table" w:styleId="Grilledutableau">
    <w:name w:val="Table Grid"/>
    <w:basedOn w:val="TableauNormal"/>
    <w:uiPriority w:val="59"/>
    <w:rsid w:val="005F5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F37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7FF"/>
    <w:rPr>
      <w:rFonts w:ascii="Tahoma" w:hAnsi="Tahoma" w:cs="Tahoma"/>
      <w:sz w:val="16"/>
      <w:szCs w:val="16"/>
    </w:rPr>
  </w:style>
  <w:style w:type="character" w:styleId="Lienhypertexte">
    <w:name w:val="Hyperlink"/>
    <w:basedOn w:val="Policepardfaut"/>
    <w:uiPriority w:val="99"/>
    <w:unhideWhenUsed/>
    <w:rsid w:val="003578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13431300972435919"/>
          <c:y val="0.26169937713009755"/>
          <c:w val="0.53997043473014161"/>
          <c:h val="0.73830062286990261"/>
        </c:manualLayout>
      </c:layout>
      <c:pieChart>
        <c:varyColors val="1"/>
        <c:ser>
          <c:idx val="0"/>
          <c:order val="0"/>
          <c:tx>
            <c:strRef>
              <c:f>'[Graphique 2 dans Microsoft Office Word]Feuil1'!$B$1</c:f>
              <c:strCache>
                <c:ptCount val="1"/>
                <c:pt idx="0">
                  <c:v>Ventes</c:v>
                </c:pt>
              </c:strCache>
            </c:strRef>
          </c:tx>
          <c:explosion val="25"/>
          <c:dPt>
            <c:idx val="0"/>
            <c:spPr>
              <a:solidFill>
                <a:schemeClr val="accent6">
                  <a:lumMod val="50000"/>
                </a:schemeClr>
              </a:solidFill>
            </c:spPr>
          </c:dPt>
          <c:dPt>
            <c:idx val="1"/>
            <c:explosion val="28"/>
            <c:spPr>
              <a:solidFill>
                <a:srgbClr val="FF0000"/>
              </a:solidFill>
            </c:spPr>
          </c:dPt>
          <c:dLbls>
            <c:dLbl>
              <c:idx val="0"/>
              <c:layout>
                <c:manualLayout>
                  <c:x val="-0.13492362305286551"/>
                  <c:y val="-0.20251409638434034"/>
                </c:manualLayout>
              </c:layout>
              <c:tx>
                <c:rich>
                  <a:bodyPr/>
                  <a:lstStyle/>
                  <a:p>
                    <a:r>
                      <a:rPr lang="ar-DZ"/>
                      <a:t> 110مليار م</a:t>
                    </a:r>
                    <a:r>
                      <a:rPr lang="ar-DZ" baseline="30000"/>
                      <a:t>3</a:t>
                    </a:r>
                    <a:endParaRPr lang="en-US"/>
                  </a:p>
                </c:rich>
              </c:tx>
              <c:showVal val="1"/>
            </c:dLbl>
            <c:dLbl>
              <c:idx val="1"/>
              <c:layout>
                <c:manualLayout>
                  <c:x val="8.1589887470962713E-2"/>
                  <c:y val="0.14308927801935206"/>
                </c:manualLayout>
              </c:layout>
              <c:tx>
                <c:rich>
                  <a:bodyPr/>
                  <a:lstStyle/>
                  <a:p>
                    <a:r>
                      <a:rPr lang="ar-DZ"/>
                      <a:t> </a:t>
                    </a:r>
                  </a:p>
                  <a:p>
                    <a:r>
                      <a:rPr lang="ar-DZ"/>
                      <a:t> 20.9 مليار م</a:t>
                    </a:r>
                    <a:r>
                      <a:rPr lang="ar-DZ" baseline="30000"/>
                      <a:t>3</a:t>
                    </a:r>
                    <a:endParaRPr lang="en-US"/>
                  </a:p>
                </c:rich>
              </c:tx>
              <c:showVal val="1"/>
            </c:dLbl>
            <c:showVal val="1"/>
            <c:showLeaderLines val="1"/>
          </c:dLbls>
          <c:cat>
            <c:strRef>
              <c:f>'[Graphique 2 dans Microsoft Office Word]Feuil1'!$A$2:$A$3</c:f>
              <c:strCache>
                <c:ptCount val="2"/>
                <c:pt idx="0">
                  <c:v>سوناطراك</c:v>
                </c:pt>
                <c:pt idx="1">
                  <c:v>اطار الشراكة</c:v>
                </c:pt>
              </c:strCache>
            </c:strRef>
          </c:cat>
          <c:val>
            <c:numRef>
              <c:f>'[Graphique 2 dans Microsoft Office Word]Feuil1'!$B$2:$B$3</c:f>
              <c:numCache>
                <c:formatCode>General</c:formatCode>
                <c:ptCount val="2"/>
                <c:pt idx="0">
                  <c:v>110</c:v>
                </c:pt>
                <c:pt idx="1">
                  <c:v>20.9</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pieChart>
        <c:varyColors val="1"/>
        <c:ser>
          <c:idx val="0"/>
          <c:order val="0"/>
          <c:tx>
            <c:strRef>
              <c:f>Feuil1!$B$1</c:f>
              <c:strCache>
                <c:ptCount val="1"/>
                <c:pt idx="0">
                  <c:v>Ventes</c:v>
                </c:pt>
              </c:strCache>
            </c:strRef>
          </c:tx>
          <c:dPt>
            <c:idx val="0"/>
            <c:spPr>
              <a:solidFill>
                <a:srgbClr val="FFC000"/>
              </a:solidFill>
            </c:spPr>
          </c:dPt>
          <c:dPt>
            <c:idx val="1"/>
            <c:spPr>
              <a:solidFill>
                <a:schemeClr val="accent2">
                  <a:lumMod val="75000"/>
                </a:schemeClr>
              </a:solidFill>
            </c:spPr>
          </c:dPt>
          <c:dPt>
            <c:idx val="2"/>
            <c:spPr>
              <a:solidFill>
                <a:srgbClr val="00B050"/>
              </a:solidFill>
            </c:spPr>
          </c:dPt>
          <c:dPt>
            <c:idx val="3"/>
            <c:spPr>
              <a:solidFill>
                <a:srgbClr val="0070C0"/>
              </a:solidFill>
            </c:spPr>
          </c:dPt>
          <c:dPt>
            <c:idx val="4"/>
            <c:spPr>
              <a:solidFill>
                <a:schemeClr val="accent6">
                  <a:lumMod val="75000"/>
                </a:schemeClr>
              </a:solidFill>
            </c:spPr>
          </c:dPt>
          <c:dLbls>
            <c:dLbl>
              <c:idx val="0"/>
              <c:layout>
                <c:manualLayout>
                  <c:x val="-0.1147769028871396"/>
                  <c:y val="-0.13649981252343538"/>
                </c:manualLayout>
              </c:layout>
              <c:showVal val="1"/>
            </c:dLbl>
            <c:dLbl>
              <c:idx val="1"/>
              <c:layout>
                <c:manualLayout>
                  <c:x val="0.10181512467191622"/>
                  <c:y val="2.2880577427821746E-2"/>
                </c:manualLayout>
              </c:layout>
              <c:tx>
                <c:rich>
                  <a:bodyPr/>
                  <a:lstStyle/>
                  <a:p>
                    <a:r>
                      <a:rPr lang="en-US">
                        <a:solidFill>
                          <a:schemeClr val="tx1"/>
                        </a:solidFill>
                      </a:rPr>
                      <a:t>18%</a:t>
                    </a:r>
                  </a:p>
                </c:rich>
              </c:tx>
              <c:showVal val="1"/>
            </c:dLbl>
            <c:dLbl>
              <c:idx val="2"/>
              <c:layout>
                <c:manualLayout>
                  <c:x val="3.4623279616929771E-2"/>
                  <c:y val="8.0673699571337354E-2"/>
                </c:manualLayout>
              </c:layout>
              <c:showVal val="1"/>
            </c:dLbl>
            <c:txPr>
              <a:bodyPr/>
              <a:lstStyle/>
              <a:p>
                <a:pPr>
                  <a:defRPr>
                    <a:solidFill>
                      <a:schemeClr val="tx1"/>
                    </a:solidFill>
                  </a:defRPr>
                </a:pPr>
                <a:endParaRPr lang="fr-FR"/>
              </a:p>
            </c:txPr>
            <c:showVal val="1"/>
            <c:showLeaderLines val="1"/>
          </c:dLbls>
          <c:cat>
            <c:strRef>
              <c:f>Feuil1!$A$2:$A$6</c:f>
              <c:strCache>
                <c:ptCount val="5"/>
                <c:pt idx="0">
                  <c:v>حاسي رمل (HRM)</c:v>
                </c:pt>
                <c:pt idx="1">
                  <c:v>رورد نوس (R,Nous &amp; Hamra)</c:v>
                </c:pt>
                <c:pt idx="2">
                  <c:v>أهنات (ohnet)</c:v>
                </c:pt>
                <c:pt idx="3">
                  <c:v>ألرار ( Alrar)</c:v>
                </c:pt>
                <c:pt idx="4">
                  <c:v>أخرى</c:v>
                </c:pt>
              </c:strCache>
            </c:strRef>
          </c:cat>
          <c:val>
            <c:numRef>
              <c:f>Feuil1!$B$2:$B$6</c:f>
              <c:numCache>
                <c:formatCode>0%</c:formatCode>
                <c:ptCount val="5"/>
                <c:pt idx="0">
                  <c:v>0.69000000000000061</c:v>
                </c:pt>
                <c:pt idx="1">
                  <c:v>0.18000000000000024</c:v>
                </c:pt>
                <c:pt idx="2">
                  <c:v>2.0000000000000011E-2</c:v>
                </c:pt>
                <c:pt idx="3">
                  <c:v>0.05</c:v>
                </c:pt>
                <c:pt idx="4">
                  <c:v>6.0000000000000032E-2</c:v>
                </c:pt>
              </c:numCache>
            </c:numRef>
          </c:val>
        </c:ser>
        <c:firstSliceAng val="0"/>
      </c:pieChart>
    </c:plotArea>
    <c:legend>
      <c:legendPos val="r"/>
      <c:layout>
        <c:manualLayout>
          <c:xMode val="edge"/>
          <c:yMode val="edge"/>
          <c:x val="0.61851979440069993"/>
          <c:y val="0.3820644294463193"/>
          <c:w val="0.36759131671041118"/>
          <c:h val="0.3552488371386019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46159939218124046"/>
          <c:y val="3.6651769880116418E-2"/>
          <c:w val="0.53571819312059765"/>
          <c:h val="0.78628597101038067"/>
        </c:manualLayout>
      </c:layout>
      <c:barChart>
        <c:barDir val="col"/>
        <c:grouping val="stacked"/>
        <c:ser>
          <c:idx val="0"/>
          <c:order val="0"/>
          <c:tx>
            <c:strRef>
              <c:f>Feuil1!$B$1</c:f>
              <c:strCache>
                <c:ptCount val="1"/>
                <c:pt idx="0">
                  <c:v>سوناطراك بجهدها الخالص</c:v>
                </c:pt>
              </c:strCache>
            </c:strRef>
          </c:tx>
          <c:dLbls>
            <c:showVal val="1"/>
          </c:dLbls>
          <c:cat>
            <c:numRef>
              <c:f>Feuil1!$A$2:$A$3</c:f>
              <c:numCache>
                <c:formatCode>General</c:formatCode>
                <c:ptCount val="2"/>
                <c:pt idx="0">
                  <c:v>2015</c:v>
                </c:pt>
                <c:pt idx="1">
                  <c:v>2016</c:v>
                </c:pt>
              </c:numCache>
            </c:numRef>
          </c:cat>
          <c:val>
            <c:numRef>
              <c:f>Feuil1!$B$2:$B$3</c:f>
              <c:numCache>
                <c:formatCode>General</c:formatCode>
                <c:ptCount val="2"/>
                <c:pt idx="0">
                  <c:v>2297</c:v>
                </c:pt>
                <c:pt idx="1">
                  <c:v>1491</c:v>
                </c:pt>
              </c:numCache>
            </c:numRef>
          </c:val>
        </c:ser>
        <c:ser>
          <c:idx val="1"/>
          <c:order val="1"/>
          <c:tx>
            <c:strRef>
              <c:f>Feuil1!$C$1</c:f>
              <c:strCache>
                <c:ptCount val="1"/>
                <c:pt idx="0">
                  <c:v>بالشراكة</c:v>
                </c:pt>
              </c:strCache>
            </c:strRef>
          </c:tx>
          <c:dLbls>
            <c:showVal val="1"/>
          </c:dLbls>
          <c:cat>
            <c:numRef>
              <c:f>Feuil1!$A$2:$A$3</c:f>
              <c:numCache>
                <c:formatCode>General</c:formatCode>
                <c:ptCount val="2"/>
                <c:pt idx="0">
                  <c:v>2015</c:v>
                </c:pt>
                <c:pt idx="1">
                  <c:v>2016</c:v>
                </c:pt>
              </c:numCache>
            </c:numRef>
          </c:cat>
          <c:val>
            <c:numRef>
              <c:f>Feuil1!$C$2:$C$3</c:f>
              <c:numCache>
                <c:formatCode>General</c:formatCode>
                <c:ptCount val="2"/>
                <c:pt idx="0">
                  <c:v>261</c:v>
                </c:pt>
                <c:pt idx="1">
                  <c:v>112</c:v>
                </c:pt>
              </c:numCache>
            </c:numRef>
          </c:val>
        </c:ser>
        <c:overlap val="100"/>
        <c:axId val="530678144"/>
        <c:axId val="530679680"/>
      </c:barChart>
      <c:catAx>
        <c:axId val="530678144"/>
        <c:scaling>
          <c:orientation val="minMax"/>
        </c:scaling>
        <c:axPos val="b"/>
        <c:numFmt formatCode="General" sourceLinked="1"/>
        <c:tickLblPos val="nextTo"/>
        <c:crossAx val="530679680"/>
        <c:crosses val="autoZero"/>
        <c:auto val="1"/>
        <c:lblAlgn val="ctr"/>
        <c:lblOffset val="100"/>
      </c:catAx>
      <c:valAx>
        <c:axId val="530679680"/>
        <c:scaling>
          <c:orientation val="minMax"/>
        </c:scaling>
        <c:axPos val="l"/>
        <c:numFmt formatCode="General" sourceLinked="1"/>
        <c:tickLblPos val="nextTo"/>
        <c:crossAx val="530678144"/>
        <c:crosses val="autoZero"/>
        <c:crossBetween val="between"/>
      </c:valAx>
    </c:plotArea>
    <c:legend>
      <c:legendPos val="r"/>
      <c:layout>
        <c:manualLayout>
          <c:xMode val="edge"/>
          <c:yMode val="edge"/>
          <c:x val="1.1352673021135521E-2"/>
          <c:y val="0.25876380317325198"/>
          <c:w val="0.31496311645254882"/>
          <c:h val="0.5059245372106266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stacked"/>
        <c:ser>
          <c:idx val="0"/>
          <c:order val="0"/>
          <c:tx>
            <c:strRef>
              <c:f>Feuil1!$B$1</c:f>
              <c:strCache>
                <c:ptCount val="1"/>
                <c:pt idx="0">
                  <c:v>سوناطراك بجهدها الخالص</c:v>
                </c:pt>
              </c:strCache>
            </c:strRef>
          </c:tx>
          <c:dLbls>
            <c:showVal val="1"/>
          </c:dLbls>
          <c:cat>
            <c:numRef>
              <c:f>Feuil1!$A$2:$A$3</c:f>
              <c:numCache>
                <c:formatCode>General</c:formatCode>
                <c:ptCount val="2"/>
                <c:pt idx="0">
                  <c:v>2015</c:v>
                </c:pt>
                <c:pt idx="1">
                  <c:v>2016</c:v>
                </c:pt>
              </c:numCache>
            </c:numRef>
          </c:cat>
          <c:val>
            <c:numRef>
              <c:f>Feuil1!$B$2:$B$3</c:f>
              <c:numCache>
                <c:formatCode>General</c:formatCode>
                <c:ptCount val="2"/>
                <c:pt idx="0">
                  <c:v>2826</c:v>
                </c:pt>
                <c:pt idx="1">
                  <c:v>2892</c:v>
                </c:pt>
              </c:numCache>
            </c:numRef>
          </c:val>
        </c:ser>
        <c:ser>
          <c:idx val="1"/>
          <c:order val="1"/>
          <c:tx>
            <c:strRef>
              <c:f>Feuil1!$C$1</c:f>
              <c:strCache>
                <c:ptCount val="1"/>
                <c:pt idx="0">
                  <c:v>بالشراكة</c:v>
                </c:pt>
              </c:strCache>
            </c:strRef>
          </c:tx>
          <c:dLbls>
            <c:showVal val="1"/>
          </c:dLbls>
          <c:cat>
            <c:numRef>
              <c:f>Feuil1!$A$2:$A$3</c:f>
              <c:numCache>
                <c:formatCode>General</c:formatCode>
                <c:ptCount val="2"/>
                <c:pt idx="0">
                  <c:v>2015</c:v>
                </c:pt>
                <c:pt idx="1">
                  <c:v>2016</c:v>
                </c:pt>
              </c:numCache>
            </c:numRef>
          </c:cat>
          <c:val>
            <c:numRef>
              <c:f>Feuil1!$C$2:$C$3</c:f>
              <c:numCache>
                <c:formatCode>General</c:formatCode>
                <c:ptCount val="2"/>
                <c:pt idx="0">
                  <c:v>3585</c:v>
                </c:pt>
                <c:pt idx="1">
                  <c:v>3092</c:v>
                </c:pt>
              </c:numCache>
            </c:numRef>
          </c:val>
        </c:ser>
        <c:overlap val="100"/>
        <c:axId val="537860736"/>
        <c:axId val="537866624"/>
      </c:barChart>
      <c:catAx>
        <c:axId val="537860736"/>
        <c:scaling>
          <c:orientation val="minMax"/>
        </c:scaling>
        <c:axPos val="b"/>
        <c:numFmt formatCode="General" sourceLinked="1"/>
        <c:tickLblPos val="nextTo"/>
        <c:crossAx val="537866624"/>
        <c:crosses val="autoZero"/>
        <c:auto val="1"/>
        <c:lblAlgn val="ctr"/>
        <c:lblOffset val="100"/>
      </c:catAx>
      <c:valAx>
        <c:axId val="537866624"/>
        <c:scaling>
          <c:orientation val="minMax"/>
        </c:scaling>
        <c:axPos val="l"/>
        <c:numFmt formatCode="General" sourceLinked="1"/>
        <c:tickLblPos val="nextTo"/>
        <c:crossAx val="537860736"/>
        <c:crosses val="autoZero"/>
        <c:crossBetween val="between"/>
      </c:valAx>
    </c:plotArea>
    <c:legend>
      <c:legendPos val="r"/>
      <c:layout>
        <c:manualLayout>
          <c:xMode val="edge"/>
          <c:yMode val="edge"/>
          <c:x val="0.68481477715341765"/>
          <c:y val="0.16667629564055922"/>
          <c:w val="0.28149628404815485"/>
          <c:h val="0.66664678749476092"/>
        </c:manualLayout>
      </c:layout>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sz="1200">
                <a:latin typeface="Simplified Arabic" pitchFamily="18" charset="-78"/>
                <a:cs typeface="Simplified Arabic" pitchFamily="18" charset="-78"/>
              </a:rPr>
              <a:t>مليار دولار امريكي</a:t>
            </a:r>
            <a:endParaRPr lang="en-US" sz="1200">
              <a:latin typeface="Simplified Arabic" pitchFamily="18" charset="-78"/>
              <a:cs typeface="Simplified Arabic" pitchFamily="18" charset="-78"/>
            </a:endParaRPr>
          </a:p>
        </c:rich>
      </c:tx>
      <c:layout>
        <c:manualLayout>
          <c:xMode val="edge"/>
          <c:yMode val="edge"/>
          <c:x val="1.5682414698162783E-3"/>
          <c:y val="1.9841269841269885E-2"/>
        </c:manualLayout>
      </c:layout>
    </c:title>
    <c:plotArea>
      <c:layout/>
      <c:barChart>
        <c:barDir val="col"/>
        <c:grouping val="clustered"/>
        <c:ser>
          <c:idx val="0"/>
          <c:order val="0"/>
          <c:tx>
            <c:strRef>
              <c:f>Feuil1!$B$1</c:f>
              <c:strCache>
                <c:ptCount val="1"/>
                <c:pt idx="0">
                  <c:v>Série 1</c:v>
                </c:pt>
              </c:strCache>
            </c:strRef>
          </c:tx>
          <c:dLbls>
            <c:dLbl>
              <c:idx val="0"/>
              <c:tx>
                <c:rich>
                  <a:bodyPr/>
                  <a:lstStyle/>
                  <a:p>
                    <a:r>
                      <a:rPr lang="en-US" sz="1400">
                        <a:latin typeface="Simplified Arabic" pitchFamily="18" charset="-78"/>
                        <a:cs typeface="Simplified Arabic" pitchFamily="18" charset="-78"/>
                      </a:rPr>
                      <a:t>2,3</a:t>
                    </a:r>
                  </a:p>
                </c:rich>
              </c:tx>
              <c:showVal val="1"/>
            </c:dLbl>
            <c:dLbl>
              <c:idx val="1"/>
              <c:tx>
                <c:rich>
                  <a:bodyPr/>
                  <a:lstStyle/>
                  <a:p>
                    <a:r>
                      <a:rPr lang="en-US" sz="1200">
                        <a:latin typeface="Simplified Arabic" pitchFamily="18" charset="-78"/>
                        <a:cs typeface="Simplified Arabic" pitchFamily="18" charset="-78"/>
                      </a:rPr>
                      <a:t>1,5</a:t>
                    </a:r>
                  </a:p>
                </c:rich>
              </c:tx>
              <c:showVal val="1"/>
            </c:dLbl>
            <c:showVal val="1"/>
          </c:dLbls>
          <c:cat>
            <c:numRef>
              <c:f>Feuil1!$A$2:$A$3</c:f>
              <c:numCache>
                <c:formatCode>General</c:formatCode>
                <c:ptCount val="2"/>
                <c:pt idx="0">
                  <c:v>2012</c:v>
                </c:pt>
                <c:pt idx="1">
                  <c:v>2013</c:v>
                </c:pt>
              </c:numCache>
            </c:numRef>
          </c:cat>
          <c:val>
            <c:numRef>
              <c:f>Feuil1!$B$2:$B$3</c:f>
              <c:numCache>
                <c:formatCode>General</c:formatCode>
                <c:ptCount val="2"/>
                <c:pt idx="0">
                  <c:v>2.2999999999999998</c:v>
                </c:pt>
                <c:pt idx="1">
                  <c:v>1.5</c:v>
                </c:pt>
              </c:numCache>
            </c:numRef>
          </c:val>
        </c:ser>
        <c:axId val="537911680"/>
        <c:axId val="537913216"/>
      </c:barChart>
      <c:catAx>
        <c:axId val="537911680"/>
        <c:scaling>
          <c:orientation val="minMax"/>
        </c:scaling>
        <c:axPos val="b"/>
        <c:numFmt formatCode="General" sourceLinked="1"/>
        <c:tickLblPos val="nextTo"/>
        <c:crossAx val="537913216"/>
        <c:crosses val="autoZero"/>
        <c:auto val="1"/>
        <c:lblAlgn val="ctr"/>
        <c:lblOffset val="100"/>
      </c:catAx>
      <c:valAx>
        <c:axId val="537913216"/>
        <c:scaling>
          <c:orientation val="minMax"/>
        </c:scaling>
        <c:axPos val="l"/>
        <c:numFmt formatCode="General" sourceLinked="1"/>
        <c:tickLblPos val="nextTo"/>
        <c:crossAx val="537911680"/>
        <c:crosses val="autoZero"/>
        <c:crossBetween val="between"/>
      </c:valAx>
      <c:spPr>
        <a:noFill/>
        <a:ln w="25400">
          <a:noFill/>
        </a:ln>
      </c:spPr>
    </c:plotArea>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0.15306</cdr:x>
      <cdr:y>0.13021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71429" cy="304762"/>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E071-63B4-4562-8B2A-0DEC0674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4062</Words>
  <Characters>22347</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hd</cp:lastModifiedBy>
  <cp:revision>2</cp:revision>
  <dcterms:created xsi:type="dcterms:W3CDTF">2018-04-15T20:36:00Z</dcterms:created>
  <dcterms:modified xsi:type="dcterms:W3CDTF">2018-04-15T20:36:00Z</dcterms:modified>
</cp:coreProperties>
</file>