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3B093" w14:textId="77777777" w:rsidR="00724134" w:rsidRPr="00C214BA" w:rsidRDefault="00C214BA" w:rsidP="00B60C2F">
      <w:pPr>
        <w:jc w:val="center"/>
        <w:rPr>
          <w:rFonts w:asciiTheme="minorHAnsi" w:hAnsiTheme="minorHAnsi"/>
          <w:b/>
          <w:bCs/>
          <w:color w:val="4F81BD" w:themeColor="accent1"/>
        </w:rPr>
      </w:pPr>
      <w:r w:rsidRPr="00C214BA">
        <w:rPr>
          <w:rFonts w:asciiTheme="minorHAnsi" w:hAnsiTheme="minorHAnsi"/>
          <w:b/>
          <w:bCs/>
          <w:color w:val="4F81BD" w:themeColor="accent1"/>
        </w:rPr>
        <w:t>2</w:t>
      </w:r>
      <w:r w:rsidRPr="00C214BA">
        <w:rPr>
          <w:rFonts w:asciiTheme="minorHAnsi" w:hAnsiTheme="minorHAnsi"/>
          <w:b/>
          <w:bCs/>
          <w:color w:val="4F81BD" w:themeColor="accent1"/>
          <w:vertAlign w:val="superscript"/>
        </w:rPr>
        <w:t>E</w:t>
      </w:r>
      <w:r w:rsidRPr="00C214BA">
        <w:rPr>
          <w:rFonts w:asciiTheme="minorHAnsi" w:hAnsiTheme="minorHAnsi"/>
          <w:b/>
          <w:bCs/>
          <w:color w:val="4F81BD" w:themeColor="accent1"/>
        </w:rPr>
        <w:t xml:space="preserve"> APPEL A PROJETS</w:t>
      </w:r>
      <w:r w:rsidR="00B60C2F" w:rsidRPr="00C214BA">
        <w:rPr>
          <w:rFonts w:asciiTheme="minorHAnsi" w:hAnsiTheme="minorHAnsi"/>
          <w:b/>
          <w:bCs/>
          <w:color w:val="4F81BD" w:themeColor="accent1"/>
        </w:rPr>
        <w:t xml:space="preserve"> PNR 2</w:t>
      </w:r>
      <w:r w:rsidR="00441304">
        <w:rPr>
          <w:rFonts w:asciiTheme="minorHAnsi" w:hAnsiTheme="minorHAnsi"/>
          <w:b/>
          <w:bCs/>
          <w:color w:val="4F81BD" w:themeColor="accent1"/>
        </w:rPr>
        <w:t xml:space="preserve"> (voir guide des procédures)</w:t>
      </w:r>
    </w:p>
    <w:tbl>
      <w:tblPr>
        <w:tblStyle w:val="Tramemoyenne1-Accent1"/>
        <w:tblW w:w="0" w:type="auto"/>
        <w:tblLook w:val="04A0" w:firstRow="1" w:lastRow="0" w:firstColumn="1" w:lastColumn="0" w:noHBand="0" w:noVBand="1"/>
      </w:tblPr>
      <w:tblGrid>
        <w:gridCol w:w="1281"/>
        <w:gridCol w:w="4464"/>
        <w:gridCol w:w="4474"/>
        <w:gridCol w:w="3765"/>
      </w:tblGrid>
      <w:tr w:rsidR="007B73A3" w:rsidRPr="00741D4D" w14:paraId="24F76CD1" w14:textId="77777777" w:rsidTr="00947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B99C016" w14:textId="77777777" w:rsidR="007B73A3" w:rsidRPr="00741D4D" w:rsidRDefault="007B73A3">
            <w:pPr>
              <w:rPr>
                <w:rFonts w:asciiTheme="minorHAnsi" w:hAnsiTheme="minorHAnsi"/>
              </w:rPr>
            </w:pPr>
          </w:p>
        </w:tc>
        <w:tc>
          <w:tcPr>
            <w:tcW w:w="4252" w:type="dxa"/>
          </w:tcPr>
          <w:p w14:paraId="246AC6D0" w14:textId="77777777" w:rsidR="00947C4A" w:rsidRPr="00947C4A" w:rsidRDefault="00947C4A" w:rsidP="00947C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sidRPr="00947C4A">
              <w:rPr>
                <w:rFonts w:asciiTheme="minorHAnsi" w:hAnsiTheme="minorHAnsi"/>
                <w:sz w:val="28"/>
                <w:szCs w:val="28"/>
              </w:rPr>
              <w:t>PNR santé du citoyen</w:t>
            </w:r>
          </w:p>
        </w:tc>
        <w:tc>
          <w:tcPr>
            <w:tcW w:w="4395" w:type="dxa"/>
          </w:tcPr>
          <w:p w14:paraId="2F59E398" w14:textId="77777777" w:rsidR="007B73A3" w:rsidRPr="00947C4A" w:rsidRDefault="00947C4A" w:rsidP="00947C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sidRPr="00947C4A">
              <w:rPr>
                <w:rFonts w:asciiTheme="minorHAnsi" w:hAnsiTheme="minorHAnsi"/>
                <w:sz w:val="28"/>
                <w:szCs w:val="28"/>
              </w:rPr>
              <w:t>PNR sécurité alimentaire</w:t>
            </w:r>
          </w:p>
        </w:tc>
        <w:tc>
          <w:tcPr>
            <w:tcW w:w="3971" w:type="dxa"/>
          </w:tcPr>
          <w:p w14:paraId="267D0361" w14:textId="77777777" w:rsidR="007B73A3" w:rsidRPr="00947C4A" w:rsidRDefault="00947C4A" w:rsidP="00947C4A">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sidRPr="00947C4A">
              <w:rPr>
                <w:rFonts w:asciiTheme="minorHAnsi" w:hAnsiTheme="minorHAnsi"/>
                <w:sz w:val="28"/>
                <w:szCs w:val="28"/>
              </w:rPr>
              <w:t>PNR sécurité énergétique</w:t>
            </w:r>
          </w:p>
        </w:tc>
      </w:tr>
      <w:tr w:rsidR="007B73A3" w:rsidRPr="00741D4D" w14:paraId="294631AC" w14:textId="77777777" w:rsidTr="0094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31659D4" w14:textId="77777777" w:rsidR="007B73A3" w:rsidRDefault="007B73A3" w:rsidP="00385349">
            <w:pPr>
              <w:spacing w:after="0"/>
              <w:rPr>
                <w:rFonts w:asciiTheme="minorHAnsi" w:hAnsiTheme="minorHAnsi"/>
              </w:rPr>
            </w:pPr>
            <w:r w:rsidRPr="00741D4D">
              <w:rPr>
                <w:rFonts w:asciiTheme="minorHAnsi" w:hAnsiTheme="minorHAnsi"/>
              </w:rPr>
              <w:t>Domaines</w:t>
            </w:r>
          </w:p>
          <w:p w14:paraId="4B80F3EE" w14:textId="77777777" w:rsidR="00947C4A" w:rsidRDefault="00947C4A" w:rsidP="00385349">
            <w:pPr>
              <w:spacing w:after="0"/>
              <w:rPr>
                <w:rFonts w:asciiTheme="minorHAnsi" w:hAnsiTheme="minorHAnsi"/>
              </w:rPr>
            </w:pPr>
          </w:p>
          <w:p w14:paraId="2D1ACA1A" w14:textId="77777777" w:rsidR="00947C4A" w:rsidRDefault="00947C4A" w:rsidP="00385349">
            <w:pPr>
              <w:spacing w:after="0"/>
              <w:rPr>
                <w:rFonts w:asciiTheme="minorHAnsi" w:hAnsiTheme="minorHAnsi"/>
              </w:rPr>
            </w:pPr>
            <w:r>
              <w:rPr>
                <w:rFonts w:asciiTheme="minorHAnsi" w:hAnsiTheme="minorHAnsi"/>
              </w:rPr>
              <w:t>Voir le détail des contenus</w:t>
            </w:r>
          </w:p>
          <w:p w14:paraId="77C81CB6" w14:textId="77777777" w:rsidR="00DE4442" w:rsidRDefault="00DE4442" w:rsidP="00385349">
            <w:pPr>
              <w:spacing w:after="0"/>
              <w:rPr>
                <w:rFonts w:asciiTheme="minorHAnsi" w:hAnsiTheme="minorHAnsi"/>
              </w:rPr>
            </w:pPr>
            <w:r>
              <w:rPr>
                <w:rFonts w:asciiTheme="minorHAnsi" w:hAnsiTheme="minorHAnsi"/>
              </w:rPr>
              <w:t>Ar</w:t>
            </w:r>
          </w:p>
          <w:p w14:paraId="53026714" w14:textId="77777777" w:rsidR="00DE4442" w:rsidRPr="00741D4D" w:rsidRDefault="00DE4442" w:rsidP="00385349">
            <w:pPr>
              <w:spacing w:after="0"/>
              <w:rPr>
                <w:rFonts w:asciiTheme="minorHAnsi" w:hAnsiTheme="minorHAnsi"/>
              </w:rPr>
            </w:pPr>
            <w:r>
              <w:rPr>
                <w:rFonts w:asciiTheme="minorHAnsi" w:hAnsiTheme="minorHAnsi"/>
              </w:rPr>
              <w:t>Fr</w:t>
            </w:r>
          </w:p>
        </w:tc>
        <w:tc>
          <w:tcPr>
            <w:tcW w:w="4252" w:type="dxa"/>
          </w:tcPr>
          <w:p w14:paraId="1E3958F0" w14:textId="77777777" w:rsidR="00BC2912" w:rsidRPr="00741D4D" w:rsidRDefault="00E10BA1"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41D4D">
              <w:rPr>
                <w:rFonts w:asciiTheme="minorHAnsi" w:hAnsiTheme="minorHAnsi"/>
                <w:sz w:val="20"/>
                <w:szCs w:val="20"/>
              </w:rPr>
              <w:t xml:space="preserve">Domaine </w:t>
            </w:r>
            <w:r w:rsidR="00E63709">
              <w:rPr>
                <w:rFonts w:asciiTheme="minorHAnsi" w:hAnsiTheme="minorHAnsi"/>
                <w:sz w:val="20"/>
                <w:szCs w:val="20"/>
              </w:rPr>
              <w:t>1</w:t>
            </w:r>
            <w:r w:rsidRPr="00741D4D">
              <w:rPr>
                <w:rFonts w:asciiTheme="minorHAnsi" w:hAnsiTheme="minorHAnsi"/>
                <w:sz w:val="20"/>
                <w:szCs w:val="20"/>
              </w:rPr>
              <w:t xml:space="preserve"> : cartographie et état des lieux</w:t>
            </w:r>
          </w:p>
          <w:p w14:paraId="1915AD88" w14:textId="77777777" w:rsidR="00BC2912" w:rsidRPr="00741D4D" w:rsidRDefault="00E10BA1"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41D4D">
              <w:rPr>
                <w:rFonts w:asciiTheme="minorHAnsi" w:hAnsiTheme="minorHAnsi"/>
                <w:sz w:val="20"/>
                <w:szCs w:val="20"/>
              </w:rPr>
              <w:t>Domaine</w:t>
            </w:r>
            <w:r w:rsidR="00E63709">
              <w:rPr>
                <w:rFonts w:asciiTheme="minorHAnsi" w:hAnsiTheme="minorHAnsi"/>
                <w:sz w:val="20"/>
                <w:szCs w:val="20"/>
              </w:rPr>
              <w:t xml:space="preserve"> 2 :</w:t>
            </w:r>
            <w:r w:rsidRPr="00741D4D">
              <w:rPr>
                <w:rFonts w:asciiTheme="minorHAnsi" w:hAnsiTheme="minorHAnsi"/>
                <w:sz w:val="20"/>
                <w:szCs w:val="20"/>
              </w:rPr>
              <w:t xml:space="preserve"> Maladies non transmissibles</w:t>
            </w:r>
            <w:r w:rsidRPr="00741D4D">
              <w:rPr>
                <w:rFonts w:asciiTheme="minorHAnsi" w:hAnsiTheme="minorHAnsi"/>
                <w:sz w:val="20"/>
                <w:szCs w:val="20"/>
              </w:rPr>
              <w:tab/>
            </w:r>
          </w:p>
          <w:p w14:paraId="6FAEF2AD" w14:textId="77777777" w:rsidR="00BC2912" w:rsidRPr="00741D4D" w:rsidRDefault="00E6370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3 :</w:t>
            </w:r>
            <w:r w:rsidR="00E10BA1" w:rsidRPr="00741D4D">
              <w:rPr>
                <w:rFonts w:asciiTheme="minorHAnsi" w:hAnsiTheme="minorHAnsi"/>
                <w:sz w:val="20"/>
                <w:szCs w:val="20"/>
              </w:rPr>
              <w:t xml:space="preserve"> Maladies transmissibles</w:t>
            </w:r>
            <w:r w:rsidR="00E10BA1" w:rsidRPr="00741D4D">
              <w:rPr>
                <w:rFonts w:asciiTheme="minorHAnsi" w:hAnsiTheme="minorHAnsi"/>
                <w:sz w:val="20"/>
                <w:szCs w:val="20"/>
              </w:rPr>
              <w:tab/>
            </w:r>
          </w:p>
          <w:p w14:paraId="25A0C080" w14:textId="77777777" w:rsidR="00BC2912" w:rsidRPr="00741D4D" w:rsidRDefault="00E6370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Domaine 4 : </w:t>
            </w:r>
            <w:r w:rsidR="00E10BA1" w:rsidRPr="00741D4D">
              <w:rPr>
                <w:rFonts w:asciiTheme="minorHAnsi" w:hAnsiTheme="minorHAnsi"/>
                <w:sz w:val="20"/>
                <w:szCs w:val="20"/>
              </w:rPr>
              <w:t>Impacts environnementaux</w:t>
            </w:r>
            <w:r w:rsidR="00E10BA1" w:rsidRPr="00741D4D">
              <w:rPr>
                <w:rFonts w:asciiTheme="minorHAnsi" w:hAnsiTheme="minorHAnsi"/>
                <w:sz w:val="20"/>
                <w:szCs w:val="20"/>
              </w:rPr>
              <w:tab/>
            </w:r>
          </w:p>
          <w:p w14:paraId="2305A679" w14:textId="77777777" w:rsidR="00BC2912" w:rsidRPr="00741D4D" w:rsidRDefault="00E6370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Domaine 5 : </w:t>
            </w:r>
            <w:r w:rsidR="00E10BA1" w:rsidRPr="00741D4D">
              <w:rPr>
                <w:rFonts w:asciiTheme="minorHAnsi" w:hAnsiTheme="minorHAnsi"/>
                <w:sz w:val="20"/>
                <w:szCs w:val="20"/>
              </w:rPr>
              <w:t>Evaluation des risques et gestion environnementale</w:t>
            </w:r>
            <w:r w:rsidR="00E10BA1" w:rsidRPr="00741D4D">
              <w:rPr>
                <w:rFonts w:asciiTheme="minorHAnsi" w:hAnsiTheme="minorHAnsi"/>
                <w:sz w:val="20"/>
                <w:szCs w:val="20"/>
              </w:rPr>
              <w:tab/>
            </w:r>
          </w:p>
          <w:p w14:paraId="2AD03DBC"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Domaine 6 : </w:t>
            </w:r>
            <w:r w:rsidR="00E10BA1" w:rsidRPr="00741D4D">
              <w:rPr>
                <w:rFonts w:asciiTheme="minorHAnsi" w:hAnsiTheme="minorHAnsi"/>
                <w:sz w:val="20"/>
                <w:szCs w:val="20"/>
              </w:rPr>
              <w:t>Sant</w:t>
            </w:r>
            <w:r>
              <w:rPr>
                <w:rFonts w:asciiTheme="minorHAnsi" w:hAnsiTheme="minorHAnsi"/>
                <w:sz w:val="20"/>
                <w:szCs w:val="20"/>
              </w:rPr>
              <w:t>é</w:t>
            </w:r>
            <w:r w:rsidR="00E10BA1" w:rsidRPr="00741D4D">
              <w:rPr>
                <w:rFonts w:asciiTheme="minorHAnsi" w:hAnsiTheme="minorHAnsi"/>
                <w:sz w:val="20"/>
                <w:szCs w:val="20"/>
              </w:rPr>
              <w:t xml:space="preserve"> de la mère et de l’enfant</w:t>
            </w:r>
          </w:p>
          <w:p w14:paraId="11DD1D9B" w14:textId="77777777" w:rsidR="00BC2912" w:rsidRPr="00741D4D" w:rsidRDefault="00E10BA1"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w:t>
            </w:r>
            <w:r w:rsidR="00385349">
              <w:rPr>
                <w:rFonts w:asciiTheme="minorHAnsi" w:hAnsiTheme="minorHAnsi"/>
                <w:sz w:val="20"/>
                <w:szCs w:val="20"/>
              </w:rPr>
              <w:t xml:space="preserve"> 7 : </w:t>
            </w:r>
            <w:r w:rsidRPr="00741D4D">
              <w:rPr>
                <w:rFonts w:asciiTheme="minorHAnsi" w:hAnsiTheme="minorHAnsi"/>
                <w:sz w:val="20"/>
                <w:szCs w:val="20"/>
              </w:rPr>
              <w:t>Populat</w:t>
            </w:r>
            <w:r w:rsidR="00385349">
              <w:rPr>
                <w:rFonts w:asciiTheme="minorHAnsi" w:hAnsiTheme="minorHAnsi"/>
                <w:sz w:val="20"/>
                <w:szCs w:val="20"/>
              </w:rPr>
              <w:t xml:space="preserve">ion et dynamique démographique </w:t>
            </w:r>
          </w:p>
          <w:p w14:paraId="6AC581A6" w14:textId="77777777" w:rsidR="00BC2912" w:rsidRPr="00741D4D" w:rsidRDefault="00E10BA1"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w:t>
            </w:r>
            <w:r w:rsidR="00385349">
              <w:rPr>
                <w:rFonts w:asciiTheme="minorHAnsi" w:hAnsiTheme="minorHAnsi"/>
                <w:sz w:val="20"/>
                <w:szCs w:val="20"/>
              </w:rPr>
              <w:t xml:space="preserve"> 8 : </w:t>
            </w:r>
            <w:r w:rsidRPr="00741D4D">
              <w:rPr>
                <w:rFonts w:asciiTheme="minorHAnsi" w:hAnsiTheme="minorHAnsi"/>
                <w:sz w:val="20"/>
                <w:szCs w:val="20"/>
              </w:rPr>
              <w:t xml:space="preserve">Vieillissement de la population </w:t>
            </w:r>
          </w:p>
          <w:p w14:paraId="360B9BF1"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9 :</w:t>
            </w:r>
            <w:r w:rsidR="00E10BA1" w:rsidRPr="00741D4D">
              <w:rPr>
                <w:rFonts w:asciiTheme="minorHAnsi" w:hAnsiTheme="minorHAnsi"/>
                <w:sz w:val="20"/>
                <w:szCs w:val="20"/>
              </w:rPr>
              <w:t xml:space="preserve"> </w:t>
            </w:r>
            <w:r w:rsidRPr="00741D4D">
              <w:rPr>
                <w:rFonts w:asciiTheme="minorHAnsi" w:hAnsiTheme="minorHAnsi"/>
                <w:sz w:val="20"/>
                <w:szCs w:val="20"/>
              </w:rPr>
              <w:t>Sécurité</w:t>
            </w:r>
            <w:r w:rsidR="00E10BA1" w:rsidRPr="00741D4D">
              <w:rPr>
                <w:rFonts w:asciiTheme="minorHAnsi" w:hAnsiTheme="minorHAnsi"/>
                <w:sz w:val="20"/>
                <w:szCs w:val="20"/>
              </w:rPr>
              <w:t xml:space="preserve"> sanitaire des aliments </w:t>
            </w:r>
          </w:p>
          <w:p w14:paraId="766A2FE9"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10 :</w:t>
            </w:r>
            <w:r w:rsidR="00E10BA1" w:rsidRPr="00741D4D">
              <w:rPr>
                <w:rFonts w:asciiTheme="minorHAnsi" w:hAnsiTheme="minorHAnsi"/>
                <w:sz w:val="20"/>
                <w:szCs w:val="20"/>
              </w:rPr>
              <w:t xml:space="preserve"> </w:t>
            </w:r>
            <w:r w:rsidRPr="00741D4D">
              <w:rPr>
                <w:rFonts w:asciiTheme="minorHAnsi" w:hAnsiTheme="minorHAnsi"/>
                <w:sz w:val="20"/>
                <w:szCs w:val="20"/>
              </w:rPr>
              <w:t>Santé</w:t>
            </w:r>
            <w:r w:rsidR="00E10BA1" w:rsidRPr="00741D4D">
              <w:rPr>
                <w:rFonts w:asciiTheme="minorHAnsi" w:hAnsiTheme="minorHAnsi"/>
                <w:sz w:val="20"/>
                <w:szCs w:val="20"/>
              </w:rPr>
              <w:t xml:space="preserve"> mentale</w:t>
            </w:r>
            <w:r w:rsidR="00E10BA1" w:rsidRPr="00741D4D">
              <w:rPr>
                <w:rFonts w:asciiTheme="minorHAnsi" w:hAnsiTheme="minorHAnsi"/>
                <w:sz w:val="20"/>
                <w:szCs w:val="20"/>
              </w:rPr>
              <w:tab/>
            </w:r>
          </w:p>
          <w:p w14:paraId="62BCE2CC"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11 :</w:t>
            </w:r>
            <w:r w:rsidR="00E10BA1" w:rsidRPr="00741D4D">
              <w:rPr>
                <w:rFonts w:asciiTheme="minorHAnsi" w:hAnsiTheme="minorHAnsi"/>
                <w:sz w:val="20"/>
                <w:szCs w:val="20"/>
              </w:rPr>
              <w:t xml:space="preserve"> </w:t>
            </w:r>
            <w:r w:rsidRPr="00741D4D">
              <w:rPr>
                <w:rFonts w:asciiTheme="minorHAnsi" w:hAnsiTheme="minorHAnsi"/>
                <w:sz w:val="20"/>
                <w:szCs w:val="20"/>
              </w:rPr>
              <w:t>Hygiène</w:t>
            </w:r>
            <w:r w:rsidR="00E10BA1" w:rsidRPr="00741D4D">
              <w:rPr>
                <w:rFonts w:asciiTheme="minorHAnsi" w:hAnsiTheme="minorHAnsi"/>
                <w:sz w:val="20"/>
                <w:szCs w:val="20"/>
              </w:rPr>
              <w:t xml:space="preserve"> </w:t>
            </w:r>
            <w:r w:rsidRPr="00741D4D">
              <w:rPr>
                <w:rFonts w:asciiTheme="minorHAnsi" w:hAnsiTheme="minorHAnsi"/>
                <w:sz w:val="20"/>
                <w:szCs w:val="20"/>
              </w:rPr>
              <w:t>hospitalière</w:t>
            </w:r>
            <w:r w:rsidR="00E10BA1" w:rsidRPr="00741D4D">
              <w:rPr>
                <w:rFonts w:asciiTheme="minorHAnsi" w:hAnsiTheme="minorHAnsi"/>
                <w:sz w:val="20"/>
                <w:szCs w:val="20"/>
              </w:rPr>
              <w:tab/>
            </w:r>
          </w:p>
          <w:p w14:paraId="03558E58"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12 :</w:t>
            </w:r>
            <w:r w:rsidR="00E10BA1" w:rsidRPr="00741D4D">
              <w:rPr>
                <w:rFonts w:asciiTheme="minorHAnsi" w:hAnsiTheme="minorHAnsi"/>
                <w:sz w:val="20"/>
                <w:szCs w:val="20"/>
              </w:rPr>
              <w:t xml:space="preserve"> </w:t>
            </w:r>
            <w:proofErr w:type="spellStart"/>
            <w:r w:rsidR="00E10BA1" w:rsidRPr="00741D4D">
              <w:rPr>
                <w:rFonts w:asciiTheme="minorHAnsi" w:hAnsiTheme="minorHAnsi"/>
                <w:sz w:val="20"/>
                <w:szCs w:val="20"/>
              </w:rPr>
              <w:t>Scorpionisme</w:t>
            </w:r>
            <w:proofErr w:type="spellEnd"/>
            <w:r w:rsidR="00E10BA1" w:rsidRPr="00741D4D">
              <w:rPr>
                <w:rFonts w:asciiTheme="minorHAnsi" w:hAnsiTheme="minorHAnsi"/>
                <w:sz w:val="20"/>
                <w:szCs w:val="20"/>
              </w:rPr>
              <w:t xml:space="preserve"> et </w:t>
            </w:r>
            <w:r w:rsidRPr="00741D4D">
              <w:rPr>
                <w:rFonts w:asciiTheme="minorHAnsi" w:hAnsiTheme="minorHAnsi"/>
                <w:sz w:val="20"/>
                <w:szCs w:val="20"/>
              </w:rPr>
              <w:t>zoonoses</w:t>
            </w:r>
            <w:r w:rsidR="00E10BA1" w:rsidRPr="00741D4D">
              <w:rPr>
                <w:rFonts w:asciiTheme="minorHAnsi" w:hAnsiTheme="minorHAnsi"/>
                <w:sz w:val="20"/>
                <w:szCs w:val="20"/>
              </w:rPr>
              <w:tab/>
            </w:r>
          </w:p>
          <w:p w14:paraId="04427E78"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13 :</w:t>
            </w:r>
            <w:r w:rsidR="00E10BA1" w:rsidRPr="00741D4D">
              <w:rPr>
                <w:rFonts w:asciiTheme="minorHAnsi" w:hAnsiTheme="minorHAnsi"/>
                <w:sz w:val="20"/>
                <w:szCs w:val="20"/>
              </w:rPr>
              <w:t xml:space="preserve"> Pharmacologie </w:t>
            </w:r>
          </w:p>
          <w:p w14:paraId="05FA736D"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14 :</w:t>
            </w:r>
            <w:r w:rsidR="00E10BA1" w:rsidRPr="00741D4D">
              <w:rPr>
                <w:rFonts w:asciiTheme="minorHAnsi" w:hAnsiTheme="minorHAnsi"/>
                <w:sz w:val="20"/>
                <w:szCs w:val="20"/>
              </w:rPr>
              <w:t xml:space="preserve"> Transplantations et greffes</w:t>
            </w:r>
          </w:p>
          <w:p w14:paraId="742AC80E" w14:textId="77777777" w:rsidR="00BC2912"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Domaine 15 :</w:t>
            </w:r>
            <w:r w:rsidR="00E10BA1" w:rsidRPr="00741D4D">
              <w:rPr>
                <w:rFonts w:asciiTheme="minorHAnsi" w:hAnsiTheme="minorHAnsi"/>
                <w:sz w:val="20"/>
                <w:szCs w:val="20"/>
              </w:rPr>
              <w:t xml:space="preserve"> </w:t>
            </w:r>
            <w:r w:rsidR="00334265" w:rsidRPr="00741D4D">
              <w:rPr>
                <w:rFonts w:asciiTheme="minorHAnsi" w:hAnsiTheme="minorHAnsi"/>
                <w:sz w:val="20"/>
                <w:szCs w:val="20"/>
              </w:rPr>
              <w:t>Numérique</w:t>
            </w:r>
            <w:r>
              <w:rPr>
                <w:rFonts w:asciiTheme="minorHAnsi" w:hAnsiTheme="minorHAnsi"/>
                <w:sz w:val="20"/>
                <w:szCs w:val="20"/>
              </w:rPr>
              <w:t xml:space="preserve"> et santé</w:t>
            </w:r>
          </w:p>
          <w:p w14:paraId="2849A86A" w14:textId="77777777" w:rsidR="00BC2912" w:rsidRPr="00741D4D" w:rsidRDefault="00E10BA1"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41D4D">
              <w:rPr>
                <w:rFonts w:asciiTheme="minorHAnsi" w:hAnsiTheme="minorHAnsi"/>
                <w:sz w:val="20"/>
                <w:szCs w:val="20"/>
              </w:rPr>
              <w:t>Domaine</w:t>
            </w:r>
            <w:r w:rsidR="00385349">
              <w:rPr>
                <w:rFonts w:asciiTheme="minorHAnsi" w:hAnsiTheme="minorHAnsi"/>
                <w:sz w:val="20"/>
                <w:szCs w:val="20"/>
              </w:rPr>
              <w:t xml:space="preserve"> 16 : </w:t>
            </w:r>
            <w:r w:rsidR="00385349" w:rsidRPr="00741D4D">
              <w:rPr>
                <w:rFonts w:asciiTheme="minorHAnsi" w:hAnsiTheme="minorHAnsi"/>
                <w:sz w:val="20"/>
                <w:szCs w:val="20"/>
              </w:rPr>
              <w:t>Gestion</w:t>
            </w:r>
            <w:r w:rsidR="00385349">
              <w:rPr>
                <w:rFonts w:asciiTheme="minorHAnsi" w:hAnsiTheme="minorHAnsi"/>
                <w:sz w:val="20"/>
                <w:szCs w:val="20"/>
              </w:rPr>
              <w:t xml:space="preserve"> en santé</w:t>
            </w:r>
          </w:p>
          <w:p w14:paraId="2CCEB091" w14:textId="77777777" w:rsidR="007B73A3" w:rsidRPr="00741D4D" w:rsidRDefault="00385349" w:rsidP="00385349">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sz w:val="20"/>
                <w:szCs w:val="20"/>
              </w:rPr>
              <w:t xml:space="preserve">Domaine 17 : </w:t>
            </w:r>
            <w:r w:rsidRPr="00741D4D">
              <w:rPr>
                <w:rFonts w:asciiTheme="minorHAnsi" w:hAnsiTheme="minorHAnsi"/>
                <w:sz w:val="20"/>
                <w:szCs w:val="20"/>
              </w:rPr>
              <w:t>Biotechnologie</w:t>
            </w:r>
            <w:r w:rsidR="00E10BA1" w:rsidRPr="00741D4D">
              <w:rPr>
                <w:rFonts w:asciiTheme="minorHAnsi" w:hAnsiTheme="minorHAnsi"/>
                <w:sz w:val="20"/>
                <w:szCs w:val="20"/>
              </w:rPr>
              <w:t xml:space="preserve"> et </w:t>
            </w:r>
            <w:r w:rsidR="00E63709" w:rsidRPr="00741D4D">
              <w:rPr>
                <w:rFonts w:asciiTheme="minorHAnsi" w:hAnsiTheme="minorHAnsi"/>
                <w:sz w:val="20"/>
                <w:szCs w:val="20"/>
              </w:rPr>
              <w:t>santé</w:t>
            </w:r>
            <w:r w:rsidR="00E10BA1" w:rsidRPr="00741D4D">
              <w:rPr>
                <w:rFonts w:asciiTheme="minorHAnsi" w:hAnsiTheme="minorHAnsi"/>
                <w:sz w:val="20"/>
                <w:szCs w:val="20"/>
              </w:rPr>
              <w:t xml:space="preserve"> humaine</w:t>
            </w:r>
            <w:r w:rsidR="00E10BA1" w:rsidRPr="00741D4D">
              <w:rPr>
                <w:rFonts w:asciiTheme="minorHAnsi" w:hAnsiTheme="minorHAnsi"/>
                <w:sz w:val="20"/>
                <w:szCs w:val="20"/>
              </w:rPr>
              <w:tab/>
            </w:r>
          </w:p>
        </w:tc>
        <w:tc>
          <w:tcPr>
            <w:tcW w:w="4395" w:type="dxa"/>
          </w:tcPr>
          <w:p w14:paraId="10587E26"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w:t>
            </w:r>
            <w:r w:rsidR="00083105">
              <w:rPr>
                <w:rFonts w:asciiTheme="minorHAnsi" w:hAnsiTheme="minorHAnsi"/>
              </w:rPr>
              <w:t xml:space="preserve"> : Industries agroalimentaires</w:t>
            </w:r>
            <w:r w:rsidR="00083105">
              <w:rPr>
                <w:rFonts w:asciiTheme="minorHAnsi" w:hAnsiTheme="minorHAnsi"/>
              </w:rPr>
              <w:tab/>
            </w:r>
          </w:p>
          <w:p w14:paraId="2DEC389E" w14:textId="77777777" w:rsidR="00E10BA1" w:rsidRPr="00E10BA1" w:rsidRDefault="00E10BA1" w:rsidP="00947C4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2 : Améli</w:t>
            </w:r>
            <w:r w:rsidR="00083105">
              <w:rPr>
                <w:rFonts w:asciiTheme="minorHAnsi" w:hAnsiTheme="minorHAnsi"/>
              </w:rPr>
              <w:t>oration génétique et sélection</w:t>
            </w:r>
          </w:p>
          <w:p w14:paraId="5A44E3CF"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3 : Agriculture et développement durable</w:t>
            </w:r>
            <w:r w:rsidRPr="00E10BA1">
              <w:rPr>
                <w:rFonts w:asciiTheme="minorHAnsi" w:hAnsiTheme="minorHAnsi"/>
              </w:rPr>
              <w:tab/>
            </w:r>
          </w:p>
          <w:p w14:paraId="1FE450F2"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4 :</w:t>
            </w:r>
            <w:r w:rsidR="00083105">
              <w:rPr>
                <w:rFonts w:asciiTheme="minorHAnsi" w:hAnsiTheme="minorHAnsi"/>
              </w:rPr>
              <w:t xml:space="preserve"> Production et santé animale.</w:t>
            </w:r>
            <w:r w:rsidR="00083105">
              <w:rPr>
                <w:rFonts w:asciiTheme="minorHAnsi" w:hAnsiTheme="minorHAnsi"/>
              </w:rPr>
              <w:tab/>
            </w:r>
          </w:p>
          <w:p w14:paraId="1502181A"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5 : Agents bi</w:t>
            </w:r>
            <w:r w:rsidR="00083105">
              <w:rPr>
                <w:rFonts w:asciiTheme="minorHAnsi" w:hAnsiTheme="minorHAnsi"/>
              </w:rPr>
              <w:t>otiques des espèces végétales</w:t>
            </w:r>
          </w:p>
          <w:p w14:paraId="0C635C2A"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6 : Milieux phy</w:t>
            </w:r>
            <w:r w:rsidR="00083105">
              <w:rPr>
                <w:rFonts w:asciiTheme="minorHAnsi" w:hAnsiTheme="minorHAnsi"/>
              </w:rPr>
              <w:t>siques, climat et agriculture</w:t>
            </w:r>
          </w:p>
          <w:p w14:paraId="5AD36C02" w14:textId="77777777" w:rsidR="00083105"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7 : Economie agricole, agroalimentaire et sociologie rurale</w:t>
            </w:r>
          </w:p>
          <w:p w14:paraId="7BE35DC4"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8 : Recherche sur inte</w:t>
            </w:r>
            <w:r w:rsidR="00083105">
              <w:rPr>
                <w:rFonts w:asciiTheme="minorHAnsi" w:hAnsiTheme="minorHAnsi"/>
              </w:rPr>
              <w:t>ractions milieux – ressources</w:t>
            </w:r>
            <w:r w:rsidR="00083105">
              <w:rPr>
                <w:rFonts w:asciiTheme="minorHAnsi" w:hAnsiTheme="minorHAnsi"/>
              </w:rPr>
              <w:tab/>
            </w:r>
          </w:p>
          <w:p w14:paraId="5C912EA0"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9 : Développement de l’aquac</w:t>
            </w:r>
            <w:r w:rsidR="00083105">
              <w:rPr>
                <w:rFonts w:asciiTheme="minorHAnsi" w:hAnsiTheme="minorHAnsi"/>
              </w:rPr>
              <w:t>ulture marine et continentale</w:t>
            </w:r>
            <w:r w:rsidR="00083105">
              <w:rPr>
                <w:rFonts w:asciiTheme="minorHAnsi" w:hAnsiTheme="minorHAnsi"/>
              </w:rPr>
              <w:tab/>
            </w:r>
          </w:p>
          <w:p w14:paraId="48B684DE"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10 : Dynamique des écosy</w:t>
            </w:r>
            <w:r w:rsidR="00083105">
              <w:rPr>
                <w:rFonts w:asciiTheme="minorHAnsi" w:hAnsiTheme="minorHAnsi"/>
              </w:rPr>
              <w:t>stèmes exploités par la pêche</w:t>
            </w:r>
            <w:r w:rsidR="00083105">
              <w:rPr>
                <w:rFonts w:asciiTheme="minorHAnsi" w:hAnsiTheme="minorHAnsi"/>
              </w:rPr>
              <w:tab/>
            </w:r>
          </w:p>
          <w:p w14:paraId="1D142333"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11 : protection et développem</w:t>
            </w:r>
            <w:r w:rsidR="00083105">
              <w:rPr>
                <w:rFonts w:asciiTheme="minorHAnsi" w:hAnsiTheme="minorHAnsi"/>
              </w:rPr>
              <w:t>ent des ressources naturelles</w:t>
            </w:r>
            <w:r w:rsidR="00083105">
              <w:rPr>
                <w:rFonts w:asciiTheme="minorHAnsi" w:hAnsiTheme="minorHAnsi"/>
              </w:rPr>
              <w:tab/>
            </w:r>
          </w:p>
          <w:p w14:paraId="28971A3E"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12 : développe</w:t>
            </w:r>
            <w:r w:rsidR="00083105">
              <w:rPr>
                <w:rFonts w:asciiTheme="minorHAnsi" w:hAnsiTheme="minorHAnsi"/>
              </w:rPr>
              <w:t>ment de l’économie forestière</w:t>
            </w:r>
            <w:r w:rsidR="00083105">
              <w:rPr>
                <w:rFonts w:asciiTheme="minorHAnsi" w:hAnsiTheme="minorHAnsi"/>
              </w:rPr>
              <w:tab/>
            </w:r>
          </w:p>
          <w:p w14:paraId="47D697A3"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13 : Quantitatif et mobilisation des ressources en eau</w:t>
            </w:r>
            <w:r w:rsidRPr="00E10BA1">
              <w:rPr>
                <w:rFonts w:asciiTheme="minorHAnsi" w:hAnsiTheme="minorHAnsi"/>
              </w:rPr>
              <w:tab/>
            </w:r>
          </w:p>
          <w:p w14:paraId="0E841D43"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14 : Gestion, qualité et préservation de la ressource en ea</w:t>
            </w:r>
            <w:r w:rsidR="00083105">
              <w:rPr>
                <w:rFonts w:asciiTheme="minorHAnsi" w:hAnsiTheme="minorHAnsi"/>
              </w:rPr>
              <w:t>u</w:t>
            </w:r>
            <w:r w:rsidR="00083105">
              <w:rPr>
                <w:rFonts w:asciiTheme="minorHAnsi" w:hAnsiTheme="minorHAnsi"/>
              </w:rPr>
              <w:tab/>
            </w:r>
          </w:p>
          <w:p w14:paraId="7D634D08" w14:textId="77777777" w:rsidR="007B73A3" w:rsidRPr="00741D4D"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15: Aspect institu</w:t>
            </w:r>
            <w:r w:rsidR="00083105">
              <w:rPr>
                <w:rFonts w:asciiTheme="minorHAnsi" w:hAnsiTheme="minorHAnsi"/>
              </w:rPr>
              <w:t>tionnel des ressources en eau</w:t>
            </w:r>
            <w:r w:rsidR="00083105">
              <w:rPr>
                <w:rFonts w:asciiTheme="minorHAnsi" w:hAnsiTheme="minorHAnsi"/>
              </w:rPr>
              <w:tab/>
            </w:r>
          </w:p>
        </w:tc>
        <w:tc>
          <w:tcPr>
            <w:tcW w:w="3971" w:type="dxa"/>
          </w:tcPr>
          <w:p w14:paraId="658F26DD"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 : intégration au réseau</w:t>
            </w:r>
          </w:p>
          <w:p w14:paraId="3FD2C8F9"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2 : gisement des énergies renouvelables</w:t>
            </w:r>
            <w:r w:rsidRPr="00E10BA1">
              <w:rPr>
                <w:rFonts w:asciiTheme="minorHAnsi" w:hAnsiTheme="minorHAnsi"/>
              </w:rPr>
              <w:tab/>
            </w:r>
          </w:p>
          <w:p w14:paraId="1474C663"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3 : énergie solaire photovoltaïque</w:t>
            </w:r>
          </w:p>
          <w:p w14:paraId="5EEB73D8"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4 : énergie éolienne</w:t>
            </w:r>
            <w:r w:rsidR="00083105">
              <w:rPr>
                <w:rFonts w:asciiTheme="minorHAnsi" w:hAnsiTheme="minorHAnsi"/>
              </w:rPr>
              <w:tab/>
            </w:r>
          </w:p>
          <w:p w14:paraId="09C801EF"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5 : efficacité énergétique</w:t>
            </w:r>
            <w:r w:rsidR="00083105">
              <w:rPr>
                <w:rFonts w:asciiTheme="minorHAnsi" w:hAnsiTheme="minorHAnsi"/>
              </w:rPr>
              <w:t xml:space="preserve"> dans le bâtiment</w:t>
            </w:r>
            <w:r w:rsidR="00083105">
              <w:rPr>
                <w:rFonts w:asciiTheme="minorHAnsi" w:hAnsiTheme="minorHAnsi"/>
              </w:rPr>
              <w:tab/>
            </w:r>
          </w:p>
          <w:p w14:paraId="58FEE6D8"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6 : systèmes</w:t>
            </w:r>
            <w:r w:rsidR="00083105">
              <w:rPr>
                <w:rFonts w:asciiTheme="minorHAnsi" w:hAnsiTheme="minorHAnsi"/>
              </w:rPr>
              <w:t xml:space="preserve"> hybrides</w:t>
            </w:r>
            <w:r w:rsidR="00083105">
              <w:rPr>
                <w:rFonts w:asciiTheme="minorHAnsi" w:hAnsiTheme="minorHAnsi"/>
              </w:rPr>
              <w:tab/>
            </w:r>
          </w:p>
          <w:p w14:paraId="45EACF13"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7 : énergie</w:t>
            </w:r>
            <w:r w:rsidR="00083105">
              <w:rPr>
                <w:rFonts w:asciiTheme="minorHAnsi" w:hAnsiTheme="minorHAnsi"/>
              </w:rPr>
              <w:t xml:space="preserve"> solaire thermique</w:t>
            </w:r>
          </w:p>
          <w:p w14:paraId="5C16E73D"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8 : cogénération</w:t>
            </w:r>
            <w:r w:rsidR="00083105">
              <w:rPr>
                <w:rFonts w:asciiTheme="minorHAnsi" w:hAnsiTheme="minorHAnsi"/>
              </w:rPr>
              <w:tab/>
            </w:r>
          </w:p>
          <w:p w14:paraId="75B1F91B"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9 : exploitation et maintena</w:t>
            </w:r>
            <w:r w:rsidR="00947C4A">
              <w:rPr>
                <w:rFonts w:asciiTheme="minorHAnsi" w:hAnsiTheme="minorHAnsi"/>
              </w:rPr>
              <w:t xml:space="preserve">nce des centrales </w:t>
            </w:r>
            <w:proofErr w:type="spellStart"/>
            <w:r w:rsidR="00947C4A">
              <w:rPr>
                <w:rFonts w:asciiTheme="minorHAnsi" w:hAnsiTheme="minorHAnsi"/>
              </w:rPr>
              <w:t>EnR</w:t>
            </w:r>
            <w:proofErr w:type="spellEnd"/>
            <w:r w:rsidR="00083105">
              <w:rPr>
                <w:rFonts w:asciiTheme="minorHAnsi" w:hAnsiTheme="minorHAnsi"/>
              </w:rPr>
              <w:tab/>
            </w:r>
          </w:p>
          <w:p w14:paraId="47AE7ADE"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10 : stockage de l’énergie</w:t>
            </w:r>
          </w:p>
          <w:p w14:paraId="0BAC6C72"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11 : énergie géothermique</w:t>
            </w:r>
          </w:p>
          <w:p w14:paraId="70C90410"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12 : bioénergie</w:t>
            </w:r>
            <w:r w:rsidR="00083105">
              <w:rPr>
                <w:rFonts w:asciiTheme="minorHAnsi" w:hAnsiTheme="minorHAnsi"/>
              </w:rPr>
              <w:tab/>
            </w:r>
          </w:p>
          <w:p w14:paraId="6AADD1EC"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13 : hydrogène</w:t>
            </w:r>
            <w:r w:rsidR="00083105">
              <w:rPr>
                <w:rFonts w:asciiTheme="minorHAnsi" w:hAnsiTheme="minorHAnsi"/>
              </w:rPr>
              <w:t xml:space="preserve"> et piles </w:t>
            </w:r>
            <w:proofErr w:type="spellStart"/>
            <w:r w:rsidR="00083105">
              <w:rPr>
                <w:rFonts w:asciiTheme="minorHAnsi" w:hAnsiTheme="minorHAnsi"/>
              </w:rPr>
              <w:t>a</w:t>
            </w:r>
            <w:proofErr w:type="spellEnd"/>
            <w:r w:rsidR="00083105">
              <w:rPr>
                <w:rFonts w:asciiTheme="minorHAnsi" w:hAnsiTheme="minorHAnsi"/>
              </w:rPr>
              <w:t xml:space="preserve"> combustibles</w:t>
            </w:r>
            <w:r w:rsidR="00083105">
              <w:rPr>
                <w:rFonts w:asciiTheme="minorHAnsi" w:hAnsiTheme="minorHAnsi"/>
              </w:rPr>
              <w:tab/>
            </w:r>
          </w:p>
          <w:p w14:paraId="295B2B2B" w14:textId="77777777" w:rsidR="00E10BA1" w:rsidRPr="00E10BA1"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14 : matériaux</w:t>
            </w:r>
            <w:r w:rsidR="00083105">
              <w:rPr>
                <w:rFonts w:asciiTheme="minorHAnsi" w:hAnsiTheme="minorHAnsi"/>
              </w:rPr>
              <w:tab/>
            </w:r>
          </w:p>
          <w:p w14:paraId="2993E1B2" w14:textId="77777777" w:rsidR="007B73A3" w:rsidRPr="00741D4D" w:rsidRDefault="00E10BA1" w:rsidP="0038534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10BA1">
              <w:rPr>
                <w:rFonts w:asciiTheme="minorHAnsi" w:hAnsiTheme="minorHAnsi"/>
              </w:rPr>
              <w:t>Domaine 15 : hydrocarbures d’origine conventionnelle et non</w:t>
            </w:r>
            <w:r w:rsidR="00083105">
              <w:rPr>
                <w:rFonts w:asciiTheme="minorHAnsi" w:hAnsiTheme="minorHAnsi"/>
              </w:rPr>
              <w:t xml:space="preserve"> conventionnelle</w:t>
            </w:r>
            <w:r w:rsidR="00083105">
              <w:rPr>
                <w:rFonts w:asciiTheme="minorHAnsi" w:hAnsiTheme="minorHAnsi"/>
              </w:rPr>
              <w:tab/>
            </w:r>
          </w:p>
        </w:tc>
      </w:tr>
      <w:tr w:rsidR="007B73A3" w:rsidRPr="00741D4D" w14:paraId="589890DE" w14:textId="77777777" w:rsidTr="0094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4EC5C52" w14:textId="77777777" w:rsidR="007B73A3" w:rsidRPr="00741D4D" w:rsidRDefault="007B73A3">
            <w:pPr>
              <w:rPr>
                <w:rFonts w:asciiTheme="minorHAnsi" w:hAnsiTheme="minorHAnsi"/>
              </w:rPr>
            </w:pPr>
            <w:r w:rsidRPr="00741D4D">
              <w:rPr>
                <w:rFonts w:asciiTheme="minorHAnsi" w:hAnsiTheme="minorHAnsi"/>
              </w:rPr>
              <w:lastRenderedPageBreak/>
              <w:t>Résumé</w:t>
            </w:r>
          </w:p>
        </w:tc>
        <w:tc>
          <w:tcPr>
            <w:tcW w:w="4252" w:type="dxa"/>
          </w:tcPr>
          <w:p w14:paraId="7A9E582E" w14:textId="77777777" w:rsidR="007B73A3" w:rsidRPr="00741D4D" w:rsidRDefault="00E10BA1" w:rsidP="00E10BA1">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10BA1">
              <w:rPr>
                <w:rFonts w:asciiTheme="minorHAnsi" w:hAnsiTheme="minorHAnsi"/>
              </w:rPr>
              <w:t>Le profil de santé de l’Algérie fait ressortir les principaux défis à relever : 1) diminuer la double charge de morbidité et de  mortalité due à la transition épidémiologique à travers la prévention, la prise en charge, la recherche et la surveillance, 2) réduire la charge des maladies transmissibles, maternelles et périnatales, 3) promouvoir la santé, avec sa nécessaire dimension d’intersectorialité 4) assurer un accès équitable aux soins de santé, efficaces et de qualité, 5) répondre aux défis de la transition démographique contrariée, caractérisée par un vieillissement rapide de la population, accompagné d’une augmentation du nombre de naissances, 6) réagir efficacement contre la survenue d’épidémies de maladies émergentes ou ré-émergentes, d’ampleur variable dans le cadre du dispositif de surveillance sanitaire, 7) s’adapter aux nouvelles exigences de prévention et de lutte contre les maladies, dans le cadre du nouveau règlement sanitaire international (Source : OMS, mai 2016).</w:t>
            </w:r>
          </w:p>
        </w:tc>
        <w:tc>
          <w:tcPr>
            <w:tcW w:w="4395" w:type="dxa"/>
          </w:tcPr>
          <w:p w14:paraId="27A9C4DD" w14:textId="77777777" w:rsidR="00947C4A" w:rsidRPr="00334265" w:rsidRDefault="00947C4A" w:rsidP="00947C4A">
            <w:pPr>
              <w:jc w:val="both"/>
              <w:cnfStyle w:val="000000010000" w:firstRow="0" w:lastRow="0" w:firstColumn="0" w:lastColumn="0" w:oddVBand="0" w:evenVBand="0" w:oddHBand="0" w:evenHBand="1" w:firstRowFirstColumn="0" w:firstRowLastColumn="0" w:lastRowFirstColumn="0" w:lastRowLastColumn="0"/>
              <w:rPr>
                <w:rFonts w:ascii="Garamond" w:hAnsi="Garamond"/>
              </w:rPr>
            </w:pPr>
            <w:r w:rsidRPr="00334265">
              <w:rPr>
                <w:rFonts w:ascii="Garamond" w:hAnsi="Garamond"/>
              </w:rPr>
              <w:t xml:space="preserve">Le programme national de recherche </w:t>
            </w:r>
            <w:r w:rsidRPr="00334265">
              <w:rPr>
                <w:rFonts w:ascii="Garamond" w:hAnsi="Garamond"/>
                <w:b/>
                <w:color w:val="76923C" w:themeColor="accent3" w:themeShade="BF"/>
                <w:u w:val="single"/>
              </w:rPr>
              <w:t>« Sécurité alimentaire »</w:t>
            </w:r>
            <w:r w:rsidRPr="00334265">
              <w:rPr>
                <w:rFonts w:ascii="Garamond" w:hAnsi="Garamond"/>
                <w:color w:val="76923C" w:themeColor="accent3" w:themeShade="BF"/>
              </w:rPr>
              <w:t xml:space="preserve"> </w:t>
            </w:r>
            <w:r w:rsidRPr="00334265">
              <w:rPr>
                <w:rFonts w:ascii="Garamond" w:hAnsi="Garamond"/>
              </w:rPr>
              <w:t xml:space="preserve">s’inscrit en droite ligne du plan d’action du gouvernement pour le développement agricole du pays. Les objectifs stratégiques de ce programme visent : </w:t>
            </w:r>
          </w:p>
          <w:p w14:paraId="36F21858" w14:textId="77777777" w:rsidR="00947C4A" w:rsidRPr="00334265" w:rsidRDefault="00947C4A" w:rsidP="00947C4A">
            <w:pPr>
              <w:jc w:val="both"/>
              <w:cnfStyle w:val="000000010000" w:firstRow="0" w:lastRow="0" w:firstColumn="0" w:lastColumn="0" w:oddVBand="0" w:evenVBand="0" w:oddHBand="0" w:evenHBand="1" w:firstRowFirstColumn="0" w:firstRowLastColumn="0" w:lastRowFirstColumn="0" w:lastRowLastColumn="0"/>
              <w:rPr>
                <w:rFonts w:ascii="Garamond" w:hAnsi="Garamond"/>
              </w:rPr>
            </w:pPr>
            <w:r w:rsidRPr="00334265">
              <w:rPr>
                <w:rFonts w:ascii="Garamond" w:hAnsi="Garamond"/>
              </w:rPr>
              <w:t xml:space="preserve">- à la consolidation d’une politique agricole durable à même de conforter la sécurité alimentaire du pays, de réduire le déséquilibre de la balance commerciale des produits agricoles de base et de contribuer à la diversification de l’économie nationale ; </w:t>
            </w:r>
          </w:p>
          <w:p w14:paraId="009CBB71" w14:textId="77777777" w:rsidR="00947C4A" w:rsidRPr="00334265" w:rsidRDefault="00947C4A" w:rsidP="00947C4A">
            <w:pPr>
              <w:spacing w:after="0"/>
              <w:jc w:val="both"/>
              <w:cnfStyle w:val="000000010000" w:firstRow="0" w:lastRow="0" w:firstColumn="0" w:lastColumn="0" w:oddVBand="0" w:evenVBand="0" w:oddHBand="0" w:evenHBand="1" w:firstRowFirstColumn="0" w:firstRowLastColumn="0" w:lastRowFirstColumn="0" w:lastRowLastColumn="0"/>
              <w:rPr>
                <w:rFonts w:ascii="Garamond" w:hAnsi="Garamond"/>
              </w:rPr>
            </w:pPr>
            <w:r w:rsidRPr="00334265">
              <w:rPr>
                <w:rFonts w:ascii="Garamond" w:hAnsi="Garamond"/>
              </w:rPr>
              <w:t xml:space="preserve">- à l’augmentation des rendements de la production agricole nationale à travers la protection des terres agricoles et à l’extension de la surface agricole par la remise en état de nouvelles terres ; </w:t>
            </w:r>
          </w:p>
          <w:p w14:paraId="17CF9EDE" w14:textId="77777777" w:rsidR="00947C4A" w:rsidRPr="00334265" w:rsidRDefault="00947C4A" w:rsidP="00947C4A">
            <w:pPr>
              <w:spacing w:after="0"/>
              <w:jc w:val="both"/>
              <w:cnfStyle w:val="000000010000" w:firstRow="0" w:lastRow="0" w:firstColumn="0" w:lastColumn="0" w:oddVBand="0" w:evenVBand="0" w:oddHBand="0" w:evenHBand="1" w:firstRowFirstColumn="0" w:firstRowLastColumn="0" w:lastRowFirstColumn="0" w:lastRowLastColumn="0"/>
              <w:rPr>
                <w:rFonts w:ascii="Garamond" w:hAnsi="Garamond"/>
              </w:rPr>
            </w:pPr>
            <w:r w:rsidRPr="00334265">
              <w:rPr>
                <w:rFonts w:ascii="Garamond" w:hAnsi="Garamond"/>
              </w:rPr>
              <w:t>- à la réduction des importations des produits agricoles et alimentaires de base ;</w:t>
            </w:r>
          </w:p>
          <w:p w14:paraId="130E62B3" w14:textId="77777777" w:rsidR="00947C4A" w:rsidRPr="00334265" w:rsidRDefault="00947C4A" w:rsidP="00947C4A">
            <w:pPr>
              <w:spacing w:after="0"/>
              <w:jc w:val="both"/>
              <w:cnfStyle w:val="000000010000" w:firstRow="0" w:lastRow="0" w:firstColumn="0" w:lastColumn="0" w:oddVBand="0" w:evenVBand="0" w:oddHBand="0" w:evenHBand="1" w:firstRowFirstColumn="0" w:firstRowLastColumn="0" w:lastRowFirstColumn="0" w:lastRowLastColumn="0"/>
              <w:rPr>
                <w:rFonts w:ascii="Garamond" w:hAnsi="Garamond"/>
              </w:rPr>
            </w:pPr>
            <w:r w:rsidRPr="00334265">
              <w:rPr>
                <w:rFonts w:ascii="Garamond" w:hAnsi="Garamond"/>
              </w:rPr>
              <w:t xml:space="preserve">- à la diminution du gaspillage et à la non-exploitation des produits ; à travers la maîtrise des techniques de séchage d’envergure qui représentent de véritables locomotives pour le développement de petites et moyennes exploitations ; </w:t>
            </w:r>
          </w:p>
          <w:p w14:paraId="29ED26E9" w14:textId="77777777" w:rsidR="00947C4A" w:rsidRDefault="00947C4A" w:rsidP="00947C4A">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34265">
              <w:rPr>
                <w:rFonts w:ascii="Garamond" w:hAnsi="Garamond"/>
              </w:rPr>
              <w:t>- à l’accroissement de la production de pr</w:t>
            </w:r>
            <w:r>
              <w:rPr>
                <w:rFonts w:ascii="Garamond" w:hAnsi="Garamond"/>
              </w:rPr>
              <w:t>otéines animales et végétales …</w:t>
            </w:r>
            <w:r w:rsidRPr="00741D4D">
              <w:rPr>
                <w:rFonts w:asciiTheme="minorHAnsi" w:hAnsiTheme="minorHAnsi"/>
              </w:rPr>
              <w:t xml:space="preserve"> </w:t>
            </w:r>
          </w:p>
          <w:p w14:paraId="09FA8B7B" w14:textId="77777777" w:rsidR="007B73A3" w:rsidRPr="00741D4D" w:rsidRDefault="007B73A3" w:rsidP="00947C4A">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3971" w:type="dxa"/>
          </w:tcPr>
          <w:p w14:paraId="6BC5ACCF" w14:textId="77777777" w:rsidR="00947C4A" w:rsidRPr="00334265" w:rsidRDefault="00947C4A" w:rsidP="00947C4A">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34265">
              <w:rPr>
                <w:rFonts w:asciiTheme="minorHAnsi" w:hAnsiTheme="minorHAnsi"/>
              </w:rPr>
              <w:t xml:space="preserve">Les contenus de ce programme englobent des domaines classés par ordre de priorité et répartis en axes de recherche.  Quant aux thèmes de recherche, ils représentent les différentes problématiques de recherche exprimant les différents besoins du pays dans les domaines des énergies renouvelables, de l’efficacité énergétique et des hydrocarbures. Ces thèmes sont dûment formulés et articulés selon une dimension intersectorielle et multidisciplinaire. C’est sur cette base que les chercheurs et les acteurs socio-économiques concevront leurs projets de recherche. Au vu du grand nombre de thèmes de recherche, il n’a pas été possible de les insérer dans le présent plan. Ceux-ci seront présentés par le biais des appels à propositions de projets qui s’articulent autour des domaines et des axes déjà inscrits et anticiper également de nouvelles problématiques de recherche qui pourraient être soulevées. </w:t>
            </w:r>
          </w:p>
          <w:p w14:paraId="19836F75" w14:textId="77777777" w:rsidR="00947C4A" w:rsidRPr="00334265" w:rsidRDefault="00947C4A" w:rsidP="00947C4A">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34265">
              <w:rPr>
                <w:rFonts w:asciiTheme="minorHAnsi" w:hAnsiTheme="minorHAnsi"/>
              </w:rPr>
              <w:t>Les domaines et les axes de recherche ont été répartis sur deux volets : un volet sur les énergies renouvelables et l’efficacité énergétique et un autre volet sur les hydrocarbures.</w:t>
            </w:r>
          </w:p>
          <w:p w14:paraId="6257AD19" w14:textId="77777777" w:rsidR="00947C4A" w:rsidRPr="00741D4D" w:rsidRDefault="00947C4A" w:rsidP="00334265">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7B73A3" w:rsidRPr="00741D4D" w14:paraId="68913DE7" w14:textId="77777777" w:rsidTr="0094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FFA66FE" w14:textId="77777777" w:rsidR="007B73A3" w:rsidRPr="00741D4D" w:rsidRDefault="007B73A3">
            <w:pPr>
              <w:rPr>
                <w:rFonts w:asciiTheme="minorHAnsi" w:hAnsiTheme="minorHAnsi"/>
              </w:rPr>
            </w:pPr>
            <w:r w:rsidRPr="00741D4D">
              <w:rPr>
                <w:rFonts w:asciiTheme="minorHAnsi" w:hAnsiTheme="minorHAnsi"/>
              </w:rPr>
              <w:lastRenderedPageBreak/>
              <w:t>Objectifs</w:t>
            </w:r>
          </w:p>
        </w:tc>
        <w:tc>
          <w:tcPr>
            <w:tcW w:w="4252" w:type="dxa"/>
          </w:tcPr>
          <w:p w14:paraId="744E1003" w14:textId="77777777" w:rsidR="00BC2912" w:rsidRPr="00B60C2F" w:rsidRDefault="00BC2912" w:rsidP="00BC2912">
            <w:pPr>
              <w:pStyle w:val="Paragraphedeliste"/>
              <w:numPr>
                <w:ilvl w:val="0"/>
                <w:numId w:val="2"/>
              </w:numPr>
              <w:ind w:left="317"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 xml:space="preserve">Préserver et améliorer l'état de santé des citoyens </w:t>
            </w:r>
          </w:p>
          <w:p w14:paraId="71C93919" w14:textId="77777777" w:rsidR="00BC2912" w:rsidRPr="00B60C2F" w:rsidRDefault="00BC2912" w:rsidP="00BC2912">
            <w:pPr>
              <w:pStyle w:val="Paragraphedeliste"/>
              <w:numPr>
                <w:ilvl w:val="0"/>
                <w:numId w:val="2"/>
              </w:numPr>
              <w:ind w:left="317"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Réagir efficacement contre la survenue d’épidémies de maladies émergentes ou ré-émergentes</w:t>
            </w:r>
          </w:p>
          <w:p w14:paraId="4FA07795" w14:textId="77777777" w:rsidR="007B73A3" w:rsidRPr="00B60C2F" w:rsidRDefault="00BC2912" w:rsidP="00BC2912">
            <w:pPr>
              <w:pStyle w:val="Paragraphedeliste"/>
              <w:numPr>
                <w:ilvl w:val="0"/>
                <w:numId w:val="2"/>
              </w:numPr>
              <w:ind w:left="317"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Assurer un accès équitable aux soins de santé, efficaces et de qualité</w:t>
            </w:r>
          </w:p>
        </w:tc>
        <w:tc>
          <w:tcPr>
            <w:tcW w:w="4395" w:type="dxa"/>
          </w:tcPr>
          <w:p w14:paraId="5A186093" w14:textId="77777777" w:rsidR="00BC2912" w:rsidRPr="00B60C2F" w:rsidRDefault="00BC2912" w:rsidP="00BC2912">
            <w:pPr>
              <w:pStyle w:val="Paragraphedeliste"/>
              <w:numPr>
                <w:ilvl w:val="0"/>
                <w:numId w:val="2"/>
              </w:numPr>
              <w:ind w:left="441"/>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Développer la sécurité alimentaire et promouvoir l'agriculture durable</w:t>
            </w:r>
          </w:p>
          <w:p w14:paraId="743DD23F" w14:textId="77777777" w:rsidR="00BC2912" w:rsidRPr="00B60C2F" w:rsidRDefault="00BC2912" w:rsidP="00BC2912">
            <w:pPr>
              <w:pStyle w:val="Paragraphedeliste"/>
              <w:numPr>
                <w:ilvl w:val="0"/>
                <w:numId w:val="2"/>
              </w:numPr>
              <w:ind w:left="441"/>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Protéger  l’environnement et promouvoir l’économie bleue et verte ;</w:t>
            </w:r>
          </w:p>
          <w:p w14:paraId="02B7BBD8" w14:textId="77777777" w:rsidR="00BC2912" w:rsidRPr="00B60C2F" w:rsidRDefault="00BC2912" w:rsidP="00BC2912">
            <w:pPr>
              <w:pStyle w:val="Paragraphedeliste"/>
              <w:numPr>
                <w:ilvl w:val="0"/>
                <w:numId w:val="2"/>
              </w:numPr>
              <w:ind w:left="441"/>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 xml:space="preserve">Développer une aquaculture durable et promouvoir la pêche </w:t>
            </w:r>
          </w:p>
          <w:p w14:paraId="5DADF1CF" w14:textId="77777777" w:rsidR="007B73A3" w:rsidRPr="00B60C2F" w:rsidRDefault="00BC2912" w:rsidP="00BC2912">
            <w:pPr>
              <w:pStyle w:val="Paragraphedeliste"/>
              <w:numPr>
                <w:ilvl w:val="0"/>
                <w:numId w:val="2"/>
              </w:numPr>
              <w:ind w:left="441"/>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Développer et protéger les ressources hydriques, notamment pour l’irrigation.</w:t>
            </w:r>
          </w:p>
        </w:tc>
        <w:tc>
          <w:tcPr>
            <w:tcW w:w="3971" w:type="dxa"/>
          </w:tcPr>
          <w:p w14:paraId="75226FB6" w14:textId="77777777" w:rsidR="00BC2912" w:rsidRPr="00B60C2F" w:rsidRDefault="00BC2912" w:rsidP="00BC2912">
            <w:pPr>
              <w:pStyle w:val="Paragraphedeliste"/>
              <w:numPr>
                <w:ilvl w:val="0"/>
                <w:numId w:val="2"/>
              </w:numPr>
              <w:ind w:left="449"/>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Renforcer la sécurité énergétique ;</w:t>
            </w:r>
          </w:p>
          <w:p w14:paraId="45247DF8" w14:textId="77777777" w:rsidR="00BC2912" w:rsidRPr="00B60C2F" w:rsidRDefault="00BC2912" w:rsidP="00BC2912">
            <w:pPr>
              <w:pStyle w:val="Paragraphedeliste"/>
              <w:numPr>
                <w:ilvl w:val="0"/>
                <w:numId w:val="2"/>
              </w:numPr>
              <w:ind w:left="449"/>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 xml:space="preserve">Diversifier les sources d'énergie, améliorer l'efficacité énergétique </w:t>
            </w:r>
          </w:p>
          <w:p w14:paraId="24017FD1" w14:textId="77777777" w:rsidR="007B73A3" w:rsidRPr="00B60C2F" w:rsidRDefault="00BC2912" w:rsidP="00BC2912">
            <w:pPr>
              <w:pStyle w:val="Paragraphedeliste"/>
              <w:numPr>
                <w:ilvl w:val="0"/>
                <w:numId w:val="2"/>
              </w:numPr>
              <w:ind w:left="449"/>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60C2F">
              <w:rPr>
                <w:rFonts w:asciiTheme="minorHAnsi" w:hAnsiTheme="minorHAnsi"/>
                <w:sz w:val="22"/>
                <w:szCs w:val="22"/>
              </w:rPr>
              <w:t>Développer les techniques et les procédés de production d’énergie alternatives et ses applications ;</w:t>
            </w:r>
          </w:p>
        </w:tc>
      </w:tr>
      <w:tr w:rsidR="00BC2912" w:rsidRPr="00741D4D" w14:paraId="1C0667CF" w14:textId="77777777" w:rsidTr="0094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700C3FA" w14:textId="77777777" w:rsidR="00BC2912" w:rsidRPr="00741D4D" w:rsidRDefault="00BC2912">
            <w:pPr>
              <w:rPr>
                <w:rFonts w:asciiTheme="minorHAnsi" w:hAnsiTheme="minorHAnsi"/>
              </w:rPr>
            </w:pPr>
            <w:r w:rsidRPr="00741D4D">
              <w:rPr>
                <w:rFonts w:asciiTheme="minorHAnsi" w:hAnsiTheme="minorHAnsi"/>
              </w:rPr>
              <w:t xml:space="preserve">Impact attendu </w:t>
            </w:r>
          </w:p>
        </w:tc>
        <w:tc>
          <w:tcPr>
            <w:tcW w:w="12618" w:type="dxa"/>
            <w:gridSpan w:val="3"/>
          </w:tcPr>
          <w:p w14:paraId="636B075D" w14:textId="77777777" w:rsidR="00BC2912" w:rsidRPr="00741D4D" w:rsidRDefault="00BC2912" w:rsidP="00741D4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741D4D">
              <w:rPr>
                <w:rFonts w:asciiTheme="minorHAnsi" w:hAnsiTheme="minorHAnsi"/>
              </w:rPr>
              <w:t>Le plan de développement pluriannuel des programmes nationaux de recherche vient non seulement consolider la vision du gouvernement en termes de développement économique et de croissance, mais encore soutenir l’ambition des chercheurs et des opérateurs économiques à travailler de concert pour harmoniser leurs objectifs dans le but d’en tirer le maximum de bénéfices pour l’ensemble de la société algérienne. Ce plan de développement pluriannuel répond positivement de manière cohérente et équilibrée aux priorités sociales par un ensemble de mesures et éléments liés aux principes de la loi d'orientation sur la recherche scientifique et le développement technologique.</w:t>
            </w:r>
          </w:p>
        </w:tc>
      </w:tr>
      <w:tr w:rsidR="00E804EF" w:rsidRPr="00741D4D" w14:paraId="56C92A22" w14:textId="77777777" w:rsidTr="0094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CC92EB1" w14:textId="77777777" w:rsidR="00E804EF" w:rsidRPr="00741D4D" w:rsidRDefault="00E804EF">
            <w:pPr>
              <w:rPr>
                <w:rFonts w:asciiTheme="minorHAnsi" w:hAnsiTheme="minorHAnsi"/>
              </w:rPr>
            </w:pPr>
            <w:r w:rsidRPr="00741D4D">
              <w:rPr>
                <w:rFonts w:asciiTheme="minorHAnsi" w:hAnsiTheme="minorHAnsi"/>
              </w:rPr>
              <w:t xml:space="preserve">Evaluation </w:t>
            </w:r>
          </w:p>
        </w:tc>
        <w:tc>
          <w:tcPr>
            <w:tcW w:w="12618" w:type="dxa"/>
            <w:gridSpan w:val="3"/>
          </w:tcPr>
          <w:p w14:paraId="0D110283" w14:textId="77777777" w:rsidR="00E804EF" w:rsidRPr="00044C69" w:rsidRDefault="00E804EF" w:rsidP="00E804EF">
            <w:pPr>
              <w:pStyle w:val="Titre1"/>
              <w:numPr>
                <w:ilvl w:val="0"/>
                <w:numId w:val="3"/>
              </w:numPr>
              <w:jc w:val="both"/>
              <w:outlineLvl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C00000"/>
                <w:sz w:val="24"/>
                <w:szCs w:val="24"/>
              </w:rPr>
            </w:pPr>
            <w:bookmarkStart w:id="0" w:name="_Toc70942476"/>
            <w:bookmarkStart w:id="1" w:name="_Toc98662619"/>
            <w:bookmarkStart w:id="2" w:name="_Toc98665922"/>
            <w:r w:rsidRPr="00044C69">
              <w:rPr>
                <w:rFonts w:asciiTheme="minorHAnsi" w:eastAsiaTheme="minorHAnsi" w:hAnsiTheme="minorHAnsi" w:cstheme="minorBidi"/>
                <w:color w:val="C00000"/>
                <w:sz w:val="24"/>
                <w:szCs w:val="24"/>
              </w:rPr>
              <w:t>Critères d’expertise</w:t>
            </w:r>
            <w:bookmarkEnd w:id="0"/>
            <w:r w:rsidRPr="00044C69">
              <w:rPr>
                <w:rFonts w:asciiTheme="minorHAnsi" w:eastAsiaTheme="minorHAnsi" w:hAnsiTheme="minorHAnsi" w:cstheme="minorBidi"/>
                <w:color w:val="C00000"/>
                <w:sz w:val="24"/>
                <w:szCs w:val="24"/>
              </w:rPr>
              <w:t xml:space="preserve"> selon l’arrêté</w:t>
            </w:r>
            <w:r w:rsidRPr="00044C69">
              <w:rPr>
                <w:rFonts w:asciiTheme="minorHAnsi" w:hAnsiTheme="minorHAnsi"/>
                <w:color w:val="C00000"/>
                <w:sz w:val="24"/>
                <w:szCs w:val="24"/>
              </w:rPr>
              <w:t xml:space="preserve"> </w:t>
            </w:r>
            <w:r w:rsidRPr="00044C69">
              <w:rPr>
                <w:rFonts w:asciiTheme="minorHAnsi" w:eastAsiaTheme="minorHAnsi" w:hAnsiTheme="minorHAnsi" w:cstheme="minorBidi"/>
                <w:color w:val="C00000"/>
                <w:sz w:val="24"/>
                <w:szCs w:val="24"/>
              </w:rPr>
              <w:t>fixant les modalités de sélection des projets de recherche</w:t>
            </w:r>
            <w:bookmarkEnd w:id="1"/>
            <w:bookmarkEnd w:id="2"/>
            <w:r w:rsidRPr="00044C69">
              <w:rPr>
                <w:rFonts w:asciiTheme="minorHAnsi" w:eastAsiaTheme="minorHAnsi" w:hAnsiTheme="minorHAnsi" w:cstheme="minorBidi"/>
                <w:color w:val="C00000"/>
                <w:sz w:val="24"/>
                <w:szCs w:val="24"/>
              </w:rPr>
              <w:t xml:space="preserve"> </w:t>
            </w:r>
          </w:p>
          <w:p w14:paraId="609A16A2" w14:textId="77777777" w:rsidR="00E804EF" w:rsidRPr="00044C69" w:rsidRDefault="00E804EF" w:rsidP="00E804E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44C69">
              <w:rPr>
                <w:rFonts w:asciiTheme="minorHAnsi" w:hAnsiTheme="minorHAnsi"/>
                <w:sz w:val="24"/>
                <w:szCs w:val="24"/>
              </w:rPr>
              <w:t>La sélection des projets se fait en deux étapes :</w:t>
            </w:r>
          </w:p>
          <w:p w14:paraId="126323CA" w14:textId="77777777" w:rsidR="00E804EF" w:rsidRPr="00044C69" w:rsidRDefault="00E804EF" w:rsidP="00E804EF">
            <w:pPr>
              <w:pStyle w:val="Paragraphedeliste"/>
              <w:numPr>
                <w:ilvl w:val="0"/>
                <w:numId w:val="4"/>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44C69">
              <w:rPr>
                <w:rFonts w:asciiTheme="minorHAnsi" w:hAnsiTheme="minorHAnsi"/>
              </w:rPr>
              <w:t>La sélection scientifique des projets par des experts ;</w:t>
            </w:r>
          </w:p>
          <w:p w14:paraId="0060B52F" w14:textId="77777777" w:rsidR="00E804EF" w:rsidRPr="00044C69" w:rsidRDefault="00E804EF" w:rsidP="00E804EF">
            <w:pPr>
              <w:pStyle w:val="Paragraphedeliste"/>
              <w:numPr>
                <w:ilvl w:val="0"/>
                <w:numId w:val="4"/>
              </w:num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44C69">
              <w:rPr>
                <w:rFonts w:asciiTheme="minorHAnsi" w:hAnsiTheme="minorHAnsi"/>
              </w:rPr>
              <w:t>La sélection définitive par la commission intersectorielle concernée par la thématique du projet.</w:t>
            </w:r>
          </w:p>
          <w:p w14:paraId="1913736A" w14:textId="77777777" w:rsidR="00E804EF" w:rsidRPr="00044C69" w:rsidRDefault="00E804EF" w:rsidP="00E804EF">
            <w:pPr>
              <w:pStyle w:val="Paragraphedeliste"/>
              <w:numPr>
                <w:ilvl w:val="1"/>
                <w:numId w:val="3"/>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C00000"/>
              </w:rPr>
            </w:pPr>
            <w:r w:rsidRPr="00044C69">
              <w:rPr>
                <w:rFonts w:asciiTheme="minorHAnsi" w:eastAsia="SimSun" w:hAnsiTheme="minorHAnsi" w:cs="Calibri"/>
                <w:b/>
                <w:bCs/>
                <w:color w:val="C00000"/>
                <w:u w:val="single"/>
                <w:lang w:bidi="ar-DZ"/>
              </w:rPr>
              <w:t>Les critères d'examen scientifique du projet par les experts</w:t>
            </w:r>
            <w:r w:rsidRPr="00044C69">
              <w:rPr>
                <w:rFonts w:asciiTheme="minorHAnsi" w:eastAsia="SimSun" w:hAnsiTheme="minorHAnsi" w:cs="Calibri"/>
                <w:b/>
                <w:bCs/>
                <w:color w:val="C00000"/>
                <w:lang w:bidi="ar-DZ"/>
              </w:rPr>
              <w:t> :</w:t>
            </w:r>
          </w:p>
          <w:tbl>
            <w:tblPr>
              <w:tblW w:w="10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6"/>
              <w:gridCol w:w="567"/>
              <w:gridCol w:w="567"/>
              <w:gridCol w:w="567"/>
              <w:gridCol w:w="567"/>
              <w:gridCol w:w="626"/>
            </w:tblGrid>
            <w:tr w:rsidR="00E804EF" w:rsidRPr="00044C69" w14:paraId="38484FB5" w14:textId="77777777" w:rsidTr="00F5369A">
              <w:trPr>
                <w:trHeight w:hRule="exact" w:val="433"/>
              </w:trPr>
              <w:tc>
                <w:tcPr>
                  <w:tcW w:w="7656" w:type="dxa"/>
                  <w:vMerge w:val="restart"/>
                  <w:shd w:val="clear" w:color="auto" w:fill="D9D9D9"/>
                </w:tcPr>
                <w:p w14:paraId="1A3F6AD9" w14:textId="77777777" w:rsidR="00E804EF" w:rsidRPr="00044C69" w:rsidRDefault="00E804EF" w:rsidP="00F5369A">
                  <w:pPr>
                    <w:spacing w:after="0" w:line="240" w:lineRule="auto"/>
                    <w:jc w:val="center"/>
                    <w:rPr>
                      <w:rFonts w:asciiTheme="minorHAnsi" w:eastAsia="Times New Roman" w:hAnsiTheme="minorHAnsi" w:cs="Times New Roman"/>
                      <w:b/>
                      <w:bCs/>
                      <w:sz w:val="24"/>
                      <w:szCs w:val="24"/>
                    </w:rPr>
                  </w:pPr>
                  <w:r w:rsidRPr="00044C69">
                    <w:rPr>
                      <w:rFonts w:asciiTheme="minorHAnsi" w:eastAsia="Times New Roman" w:hAnsiTheme="minorHAnsi" w:cs="Calibri"/>
                      <w:b/>
                      <w:bCs/>
                      <w:sz w:val="24"/>
                      <w:szCs w:val="24"/>
                    </w:rPr>
                    <w:t>CRITERES</w:t>
                  </w:r>
                </w:p>
              </w:tc>
              <w:tc>
                <w:tcPr>
                  <w:tcW w:w="2894" w:type="dxa"/>
                  <w:gridSpan w:val="5"/>
                  <w:shd w:val="clear" w:color="auto" w:fill="D9D9D9"/>
                </w:tcPr>
                <w:p w14:paraId="0DF2D7AA"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r w:rsidRPr="00044C69">
                    <w:rPr>
                      <w:rFonts w:asciiTheme="minorHAnsi" w:eastAsia="Times New Roman" w:hAnsiTheme="minorHAnsi" w:cs="Calibri"/>
                      <w:b/>
                      <w:bCs/>
                      <w:sz w:val="24"/>
                      <w:szCs w:val="24"/>
                    </w:rPr>
                    <w:t>Note attribuée</w:t>
                  </w:r>
                </w:p>
              </w:tc>
            </w:tr>
            <w:tr w:rsidR="00E804EF" w:rsidRPr="00044C69" w14:paraId="3836709D" w14:textId="77777777" w:rsidTr="00F5369A">
              <w:trPr>
                <w:trHeight w:hRule="exact" w:val="433"/>
              </w:trPr>
              <w:tc>
                <w:tcPr>
                  <w:tcW w:w="7656" w:type="dxa"/>
                  <w:vMerge/>
                  <w:shd w:val="clear" w:color="auto" w:fill="D9D9D9"/>
                </w:tcPr>
                <w:p w14:paraId="4926B291" w14:textId="77777777" w:rsidR="00E804EF" w:rsidRPr="00044C69" w:rsidRDefault="00E804EF" w:rsidP="00F5369A">
                  <w:pPr>
                    <w:spacing w:after="0" w:line="240" w:lineRule="auto"/>
                    <w:rPr>
                      <w:rFonts w:asciiTheme="minorHAnsi" w:eastAsia="Times New Roman" w:hAnsiTheme="minorHAnsi" w:cs="Times New Roman"/>
                      <w:b/>
                      <w:bCs/>
                      <w:sz w:val="24"/>
                      <w:szCs w:val="24"/>
                    </w:rPr>
                  </w:pPr>
                </w:p>
              </w:tc>
              <w:tc>
                <w:tcPr>
                  <w:tcW w:w="567" w:type="dxa"/>
                  <w:shd w:val="clear" w:color="auto" w:fill="D9D9D9"/>
                </w:tcPr>
                <w:p w14:paraId="6C9D5298" w14:textId="77777777" w:rsidR="00E804EF" w:rsidRPr="00044C69" w:rsidRDefault="00E804EF" w:rsidP="00F5369A">
                  <w:pPr>
                    <w:spacing w:after="0" w:line="240" w:lineRule="auto"/>
                    <w:jc w:val="both"/>
                    <w:rPr>
                      <w:rFonts w:asciiTheme="minorHAnsi" w:eastAsia="SimSun" w:hAnsiTheme="minorHAnsi" w:cs="Times New Roman"/>
                      <w:b/>
                      <w:bCs/>
                      <w:sz w:val="24"/>
                      <w:szCs w:val="24"/>
                    </w:rPr>
                  </w:pPr>
                  <w:r w:rsidRPr="00044C69">
                    <w:rPr>
                      <w:rFonts w:asciiTheme="minorHAnsi" w:eastAsia="SimSun" w:hAnsiTheme="minorHAnsi" w:cs="Times New Roman"/>
                      <w:b/>
                      <w:bCs/>
                      <w:sz w:val="24"/>
                      <w:szCs w:val="24"/>
                    </w:rPr>
                    <w:t>[1]</w:t>
                  </w:r>
                </w:p>
              </w:tc>
              <w:tc>
                <w:tcPr>
                  <w:tcW w:w="567" w:type="dxa"/>
                  <w:shd w:val="clear" w:color="auto" w:fill="D9D9D9"/>
                </w:tcPr>
                <w:p w14:paraId="6A767CF7" w14:textId="77777777" w:rsidR="00E804EF" w:rsidRPr="00044C69" w:rsidRDefault="00E804EF" w:rsidP="00F5369A">
                  <w:pPr>
                    <w:spacing w:after="0" w:line="240" w:lineRule="auto"/>
                    <w:jc w:val="both"/>
                    <w:rPr>
                      <w:rFonts w:asciiTheme="minorHAnsi" w:eastAsia="SimSun" w:hAnsiTheme="minorHAnsi" w:cs="Times New Roman"/>
                      <w:b/>
                      <w:bCs/>
                      <w:sz w:val="24"/>
                      <w:szCs w:val="24"/>
                    </w:rPr>
                  </w:pPr>
                  <w:r w:rsidRPr="00044C69">
                    <w:rPr>
                      <w:rFonts w:asciiTheme="minorHAnsi" w:eastAsia="SimSun" w:hAnsiTheme="minorHAnsi" w:cs="Times New Roman"/>
                      <w:b/>
                      <w:bCs/>
                      <w:sz w:val="24"/>
                      <w:szCs w:val="24"/>
                    </w:rPr>
                    <w:t>[2]</w:t>
                  </w:r>
                </w:p>
              </w:tc>
              <w:tc>
                <w:tcPr>
                  <w:tcW w:w="567" w:type="dxa"/>
                  <w:shd w:val="clear" w:color="auto" w:fill="D9D9D9"/>
                </w:tcPr>
                <w:p w14:paraId="5EA4F15C" w14:textId="77777777" w:rsidR="00E804EF" w:rsidRPr="00044C69" w:rsidRDefault="00E804EF" w:rsidP="00F5369A">
                  <w:pPr>
                    <w:spacing w:after="0" w:line="240" w:lineRule="auto"/>
                    <w:jc w:val="both"/>
                    <w:rPr>
                      <w:rFonts w:asciiTheme="minorHAnsi" w:eastAsia="SimSun" w:hAnsiTheme="minorHAnsi" w:cs="Times New Roman"/>
                      <w:b/>
                      <w:bCs/>
                      <w:sz w:val="24"/>
                      <w:szCs w:val="24"/>
                    </w:rPr>
                  </w:pPr>
                  <w:r w:rsidRPr="00044C69">
                    <w:rPr>
                      <w:rFonts w:asciiTheme="minorHAnsi" w:eastAsia="SimSun" w:hAnsiTheme="minorHAnsi" w:cs="Times New Roman"/>
                      <w:b/>
                      <w:bCs/>
                      <w:sz w:val="24"/>
                      <w:szCs w:val="24"/>
                    </w:rPr>
                    <w:t>[3]</w:t>
                  </w:r>
                </w:p>
              </w:tc>
              <w:tc>
                <w:tcPr>
                  <w:tcW w:w="567" w:type="dxa"/>
                  <w:shd w:val="clear" w:color="auto" w:fill="D9D9D9"/>
                </w:tcPr>
                <w:p w14:paraId="78CC4A42" w14:textId="77777777" w:rsidR="00E804EF" w:rsidRPr="00044C69" w:rsidRDefault="00E804EF" w:rsidP="00F5369A">
                  <w:pPr>
                    <w:spacing w:after="0" w:line="240" w:lineRule="auto"/>
                    <w:jc w:val="both"/>
                    <w:rPr>
                      <w:rFonts w:asciiTheme="minorHAnsi" w:eastAsia="SimSun" w:hAnsiTheme="minorHAnsi" w:cs="Times New Roman"/>
                      <w:b/>
                      <w:bCs/>
                      <w:sz w:val="24"/>
                      <w:szCs w:val="24"/>
                    </w:rPr>
                  </w:pPr>
                  <w:r w:rsidRPr="00044C69">
                    <w:rPr>
                      <w:rFonts w:asciiTheme="minorHAnsi" w:eastAsia="SimSun" w:hAnsiTheme="minorHAnsi" w:cs="Times New Roman"/>
                      <w:b/>
                      <w:bCs/>
                      <w:sz w:val="24"/>
                      <w:szCs w:val="24"/>
                    </w:rPr>
                    <w:t>[4]</w:t>
                  </w:r>
                </w:p>
              </w:tc>
              <w:tc>
                <w:tcPr>
                  <w:tcW w:w="626" w:type="dxa"/>
                  <w:shd w:val="clear" w:color="auto" w:fill="D9D9D9"/>
                </w:tcPr>
                <w:p w14:paraId="5049BF23" w14:textId="77777777" w:rsidR="00E804EF" w:rsidRPr="00044C69" w:rsidRDefault="00E804EF" w:rsidP="00F5369A">
                  <w:pPr>
                    <w:spacing w:after="0" w:line="240" w:lineRule="auto"/>
                    <w:jc w:val="both"/>
                    <w:rPr>
                      <w:rFonts w:asciiTheme="minorHAnsi" w:eastAsia="SimSun" w:hAnsiTheme="minorHAnsi" w:cs="Times New Roman"/>
                      <w:b/>
                      <w:bCs/>
                      <w:sz w:val="24"/>
                      <w:szCs w:val="24"/>
                    </w:rPr>
                  </w:pPr>
                  <w:r w:rsidRPr="00044C69">
                    <w:rPr>
                      <w:rFonts w:asciiTheme="minorHAnsi" w:eastAsia="SimSun" w:hAnsiTheme="minorHAnsi" w:cs="Times New Roman"/>
                      <w:b/>
                      <w:bCs/>
                      <w:sz w:val="24"/>
                      <w:szCs w:val="24"/>
                    </w:rPr>
                    <w:t>[5]</w:t>
                  </w:r>
                </w:p>
              </w:tc>
            </w:tr>
            <w:tr w:rsidR="00E804EF" w:rsidRPr="00044C69" w14:paraId="7C988347" w14:textId="77777777" w:rsidTr="00F5369A">
              <w:trPr>
                <w:trHeight w:hRule="exact" w:val="343"/>
              </w:trPr>
              <w:tc>
                <w:tcPr>
                  <w:tcW w:w="7656" w:type="dxa"/>
                </w:tcPr>
                <w:p w14:paraId="1B8B1B24" w14:textId="77777777" w:rsidR="00E804EF" w:rsidRPr="00044C69" w:rsidRDefault="00E804EF" w:rsidP="00F5369A">
                  <w:pPr>
                    <w:spacing w:after="0" w:line="240" w:lineRule="auto"/>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1.</w:t>
                  </w:r>
                  <w:r w:rsidRPr="00044C69">
                    <w:rPr>
                      <w:rFonts w:asciiTheme="minorHAnsi" w:eastAsia="Times New Roman" w:hAnsiTheme="minorHAnsi" w:cs="Calibri"/>
                      <w:sz w:val="24"/>
                      <w:szCs w:val="24"/>
                    </w:rPr>
                    <w:t xml:space="preserve"> Adéquation du projet au regard du thème choisi dans l’appel à projets</w:t>
                  </w:r>
                </w:p>
              </w:tc>
              <w:tc>
                <w:tcPr>
                  <w:tcW w:w="567" w:type="dxa"/>
                </w:tcPr>
                <w:p w14:paraId="429D0154"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1C48D7C6"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318A7BC1"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28BA7721"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626" w:type="dxa"/>
                </w:tcPr>
                <w:p w14:paraId="1478E291"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r>
            <w:tr w:rsidR="00E804EF" w:rsidRPr="00044C69" w14:paraId="24E6EAC3" w14:textId="77777777" w:rsidTr="00F5369A">
              <w:trPr>
                <w:trHeight w:hRule="exact" w:val="343"/>
              </w:trPr>
              <w:tc>
                <w:tcPr>
                  <w:tcW w:w="7656" w:type="dxa"/>
                </w:tcPr>
                <w:p w14:paraId="01F13A40" w14:textId="77777777" w:rsidR="00E804EF" w:rsidRPr="00044C69" w:rsidRDefault="00E804EF" w:rsidP="00F5369A">
                  <w:pPr>
                    <w:spacing w:after="0" w:line="240" w:lineRule="auto"/>
                    <w:rPr>
                      <w:rFonts w:asciiTheme="minorHAnsi" w:eastAsia="Times New Roman" w:hAnsiTheme="minorHAnsi" w:cs="Times New Roman"/>
                      <w:sz w:val="24"/>
                      <w:szCs w:val="24"/>
                    </w:rPr>
                  </w:pPr>
                  <w:r w:rsidRPr="00044C69">
                    <w:rPr>
                      <w:rFonts w:asciiTheme="minorHAnsi" w:eastAsia="Times New Roman" w:hAnsiTheme="minorHAnsi" w:cs="Calibri"/>
                      <w:b/>
                      <w:bCs/>
                      <w:sz w:val="24"/>
                      <w:szCs w:val="24"/>
                    </w:rPr>
                    <w:t>2.</w:t>
                  </w:r>
                  <w:r w:rsidRPr="00044C69">
                    <w:rPr>
                      <w:rFonts w:asciiTheme="minorHAnsi" w:eastAsia="Times New Roman" w:hAnsiTheme="minorHAnsi" w:cs="Calibri"/>
                      <w:sz w:val="24"/>
                      <w:szCs w:val="24"/>
                    </w:rPr>
                    <w:t xml:space="preserve"> Engagement du partenaire socio-économique</w:t>
                  </w:r>
                </w:p>
              </w:tc>
              <w:tc>
                <w:tcPr>
                  <w:tcW w:w="567" w:type="dxa"/>
                </w:tcPr>
                <w:p w14:paraId="1E545BAE"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254DDF0F"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3772F973"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50D870B1"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626" w:type="dxa"/>
                </w:tcPr>
                <w:p w14:paraId="1A680DD2"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r>
            <w:tr w:rsidR="00E804EF" w:rsidRPr="00044C69" w14:paraId="5C5F7768" w14:textId="77777777" w:rsidTr="00F5369A">
              <w:trPr>
                <w:trHeight w:hRule="exact" w:val="553"/>
              </w:trPr>
              <w:tc>
                <w:tcPr>
                  <w:tcW w:w="7656" w:type="dxa"/>
                </w:tcPr>
                <w:p w14:paraId="49C8FA87" w14:textId="77777777" w:rsidR="00E804EF" w:rsidRPr="00044C69" w:rsidRDefault="00E804EF" w:rsidP="00F5369A">
                  <w:pPr>
                    <w:spacing w:after="0" w:line="240" w:lineRule="auto"/>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3.</w:t>
                  </w:r>
                  <w:r w:rsidRPr="00044C69">
                    <w:rPr>
                      <w:rFonts w:asciiTheme="minorHAnsi" w:eastAsia="Times New Roman" w:hAnsiTheme="minorHAnsi" w:cs="Calibri"/>
                      <w:sz w:val="24"/>
                      <w:szCs w:val="24"/>
                    </w:rPr>
                    <w:t xml:space="preserve"> Qualité scientifique du projet et sa pertinence en tant que proposition de solution socio-économique </w:t>
                  </w:r>
                </w:p>
              </w:tc>
              <w:tc>
                <w:tcPr>
                  <w:tcW w:w="567" w:type="dxa"/>
                </w:tcPr>
                <w:p w14:paraId="3E3FF605"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36CDE3A7"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13A33C3C"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784A96F8"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626" w:type="dxa"/>
                </w:tcPr>
                <w:p w14:paraId="608EABBE"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r>
            <w:tr w:rsidR="00E804EF" w:rsidRPr="00044C69" w14:paraId="6E88543F" w14:textId="77777777" w:rsidTr="00F5369A">
              <w:trPr>
                <w:trHeight w:hRule="exact" w:val="358"/>
              </w:trPr>
              <w:tc>
                <w:tcPr>
                  <w:tcW w:w="7656" w:type="dxa"/>
                </w:tcPr>
                <w:p w14:paraId="5574B363" w14:textId="77777777" w:rsidR="00E804EF" w:rsidRPr="00044C69" w:rsidRDefault="00E804EF" w:rsidP="00F5369A">
                  <w:pPr>
                    <w:spacing w:after="0" w:line="240" w:lineRule="auto"/>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4.</w:t>
                  </w:r>
                  <w:r w:rsidRPr="00044C69">
                    <w:rPr>
                      <w:rFonts w:asciiTheme="minorHAnsi" w:eastAsia="Times New Roman" w:hAnsiTheme="minorHAnsi" w:cs="Calibri"/>
                      <w:sz w:val="24"/>
                      <w:szCs w:val="24"/>
                    </w:rPr>
                    <w:t xml:space="preserve"> Méthodologie (approches, choix des techniques, validité de la conception)</w:t>
                  </w:r>
                </w:p>
              </w:tc>
              <w:tc>
                <w:tcPr>
                  <w:tcW w:w="567" w:type="dxa"/>
                </w:tcPr>
                <w:p w14:paraId="7912B84D"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5E354BEB"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3DAE7094"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6821C16B"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626" w:type="dxa"/>
                </w:tcPr>
                <w:p w14:paraId="72061609"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r>
            <w:tr w:rsidR="00E804EF" w:rsidRPr="00044C69" w14:paraId="4F02BFEA" w14:textId="77777777" w:rsidTr="00F5369A">
              <w:trPr>
                <w:trHeight w:hRule="exact" w:val="571"/>
              </w:trPr>
              <w:tc>
                <w:tcPr>
                  <w:tcW w:w="7656" w:type="dxa"/>
                </w:tcPr>
                <w:p w14:paraId="7F14F430" w14:textId="77777777" w:rsidR="00E804EF" w:rsidRPr="00044C69" w:rsidRDefault="00E804EF" w:rsidP="00F5369A">
                  <w:pPr>
                    <w:spacing w:after="0" w:line="240" w:lineRule="auto"/>
                    <w:rPr>
                      <w:rFonts w:asciiTheme="minorHAnsi" w:eastAsia="Times New Roman" w:hAnsiTheme="minorHAnsi" w:cs="Calibri"/>
                      <w:sz w:val="24"/>
                      <w:szCs w:val="24"/>
                    </w:rPr>
                  </w:pPr>
                  <w:r w:rsidRPr="00044C69">
                    <w:rPr>
                      <w:rFonts w:asciiTheme="minorHAnsi" w:eastAsia="Times New Roman" w:hAnsiTheme="minorHAnsi" w:cs="Calibri"/>
                      <w:b/>
                      <w:bCs/>
                      <w:sz w:val="24"/>
                      <w:szCs w:val="24"/>
                    </w:rPr>
                    <w:lastRenderedPageBreak/>
                    <w:t>5.</w:t>
                  </w:r>
                  <w:r w:rsidRPr="00044C69">
                    <w:rPr>
                      <w:rFonts w:asciiTheme="minorHAnsi" w:eastAsia="Times New Roman" w:hAnsiTheme="minorHAnsi" w:cs="Calibri"/>
                      <w:sz w:val="24"/>
                      <w:szCs w:val="24"/>
                    </w:rPr>
                    <w:t xml:space="preserve"> Compétences scientifiques des participants au projet, qualité de l’équipe et cohérence du montage institutionnel</w:t>
                  </w:r>
                </w:p>
              </w:tc>
              <w:tc>
                <w:tcPr>
                  <w:tcW w:w="567" w:type="dxa"/>
                </w:tcPr>
                <w:p w14:paraId="61E8C6A7"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3A19E031"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0DBA8462"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47754924"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626" w:type="dxa"/>
                </w:tcPr>
                <w:p w14:paraId="7983C3FD"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r>
            <w:tr w:rsidR="00E804EF" w:rsidRPr="00044C69" w14:paraId="2C5BE92C" w14:textId="77777777" w:rsidTr="00F5369A">
              <w:trPr>
                <w:trHeight w:hRule="exact" w:val="343"/>
              </w:trPr>
              <w:tc>
                <w:tcPr>
                  <w:tcW w:w="7656" w:type="dxa"/>
                </w:tcPr>
                <w:p w14:paraId="3789495A" w14:textId="77777777" w:rsidR="00E804EF" w:rsidRPr="00044C69" w:rsidRDefault="00E804EF" w:rsidP="00F5369A">
                  <w:pPr>
                    <w:spacing w:after="0" w:line="240" w:lineRule="auto"/>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6.</w:t>
                  </w:r>
                  <w:r w:rsidRPr="00044C69">
                    <w:rPr>
                      <w:rFonts w:asciiTheme="minorHAnsi" w:eastAsia="Times New Roman" w:hAnsiTheme="minorHAnsi" w:cs="Calibri"/>
                      <w:sz w:val="24"/>
                      <w:szCs w:val="24"/>
                    </w:rPr>
                    <w:t xml:space="preserve"> Faisabilité (programme de travail, calendrier, modalités de travail en commun)</w:t>
                  </w:r>
                </w:p>
              </w:tc>
              <w:tc>
                <w:tcPr>
                  <w:tcW w:w="567" w:type="dxa"/>
                </w:tcPr>
                <w:p w14:paraId="28CFD744"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48820FD0"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40A57CAC"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27ACB1B8"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626" w:type="dxa"/>
                </w:tcPr>
                <w:p w14:paraId="272AB484"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r>
            <w:tr w:rsidR="00E804EF" w:rsidRPr="00044C69" w14:paraId="38A8AD53" w14:textId="77777777" w:rsidTr="00F5369A">
              <w:trPr>
                <w:trHeight w:hRule="exact" w:val="343"/>
              </w:trPr>
              <w:tc>
                <w:tcPr>
                  <w:tcW w:w="7656" w:type="dxa"/>
                </w:tcPr>
                <w:p w14:paraId="5D0CFFD2" w14:textId="77777777" w:rsidR="00E804EF" w:rsidRPr="00044C69" w:rsidRDefault="00E804EF" w:rsidP="00F5369A">
                  <w:pPr>
                    <w:spacing w:after="0" w:line="240" w:lineRule="auto"/>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7.</w:t>
                  </w:r>
                  <w:r w:rsidRPr="00044C69">
                    <w:rPr>
                      <w:rFonts w:asciiTheme="minorHAnsi" w:eastAsia="Times New Roman" w:hAnsiTheme="minorHAnsi" w:cs="Calibri"/>
                      <w:sz w:val="24"/>
                      <w:szCs w:val="24"/>
                    </w:rPr>
                    <w:t xml:space="preserve"> Moyens humains, matériels et financiers</w:t>
                  </w:r>
                </w:p>
              </w:tc>
              <w:tc>
                <w:tcPr>
                  <w:tcW w:w="567" w:type="dxa"/>
                </w:tcPr>
                <w:p w14:paraId="56BEF607"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76F1431B"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20A85779"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567" w:type="dxa"/>
                </w:tcPr>
                <w:p w14:paraId="75308FC0"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c>
                <w:tcPr>
                  <w:tcW w:w="626" w:type="dxa"/>
                </w:tcPr>
                <w:p w14:paraId="6307ADF0" w14:textId="77777777" w:rsidR="00E804EF" w:rsidRPr="00044C69" w:rsidRDefault="00E804EF" w:rsidP="00F5369A">
                  <w:pPr>
                    <w:spacing w:after="0" w:line="240" w:lineRule="auto"/>
                    <w:jc w:val="center"/>
                    <w:rPr>
                      <w:rFonts w:asciiTheme="minorHAnsi" w:eastAsia="SimSun" w:hAnsiTheme="minorHAnsi" w:cs="Times New Roman"/>
                      <w:b/>
                      <w:bCs/>
                      <w:sz w:val="24"/>
                      <w:szCs w:val="24"/>
                    </w:rPr>
                  </w:pPr>
                </w:p>
              </w:tc>
            </w:tr>
            <w:tr w:rsidR="00E804EF" w:rsidRPr="00044C69" w14:paraId="157001AD" w14:textId="77777777" w:rsidTr="00F5369A">
              <w:trPr>
                <w:trHeight w:hRule="exact" w:val="343"/>
              </w:trPr>
              <w:tc>
                <w:tcPr>
                  <w:tcW w:w="7656" w:type="dxa"/>
                </w:tcPr>
                <w:p w14:paraId="3A0E1A86" w14:textId="77777777" w:rsidR="00E804EF" w:rsidRPr="00044C69" w:rsidRDefault="00E804EF" w:rsidP="00F5369A">
                  <w:pPr>
                    <w:spacing w:after="0" w:line="240" w:lineRule="auto"/>
                    <w:jc w:val="center"/>
                    <w:rPr>
                      <w:rFonts w:asciiTheme="minorHAnsi" w:eastAsia="Times New Roman" w:hAnsiTheme="minorHAnsi" w:cs="Calibri"/>
                      <w:b/>
                      <w:bCs/>
                      <w:sz w:val="24"/>
                      <w:szCs w:val="24"/>
                    </w:rPr>
                  </w:pPr>
                </w:p>
              </w:tc>
              <w:tc>
                <w:tcPr>
                  <w:tcW w:w="567" w:type="dxa"/>
                </w:tcPr>
                <w:p w14:paraId="4A1C6A8F"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r w:rsidRPr="00044C69">
                    <w:rPr>
                      <w:rFonts w:asciiTheme="minorHAnsi" w:eastAsia="Times New Roman" w:hAnsiTheme="minorHAnsi" w:cs="Times New Roman"/>
                      <w:b/>
                      <w:bCs/>
                      <w:color w:val="000000"/>
                      <w:sz w:val="24"/>
                      <w:szCs w:val="24"/>
                    </w:rPr>
                    <w:t>[2]</w:t>
                  </w:r>
                </w:p>
              </w:tc>
              <w:tc>
                <w:tcPr>
                  <w:tcW w:w="567" w:type="dxa"/>
                </w:tcPr>
                <w:p w14:paraId="3F30CEA9"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r w:rsidRPr="00044C69">
                    <w:rPr>
                      <w:rFonts w:asciiTheme="minorHAnsi" w:eastAsia="Times New Roman" w:hAnsiTheme="minorHAnsi" w:cs="Times New Roman"/>
                      <w:b/>
                      <w:bCs/>
                      <w:color w:val="000000"/>
                      <w:sz w:val="24"/>
                      <w:szCs w:val="24"/>
                    </w:rPr>
                    <w:t>[4]</w:t>
                  </w:r>
                </w:p>
              </w:tc>
              <w:tc>
                <w:tcPr>
                  <w:tcW w:w="567" w:type="dxa"/>
                </w:tcPr>
                <w:p w14:paraId="4E74F3A6"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r w:rsidRPr="00044C69">
                    <w:rPr>
                      <w:rFonts w:asciiTheme="minorHAnsi" w:eastAsia="Times New Roman" w:hAnsiTheme="minorHAnsi" w:cs="Times New Roman"/>
                      <w:b/>
                      <w:bCs/>
                      <w:color w:val="000000"/>
                      <w:sz w:val="24"/>
                      <w:szCs w:val="24"/>
                    </w:rPr>
                    <w:t>[6]</w:t>
                  </w:r>
                </w:p>
              </w:tc>
              <w:tc>
                <w:tcPr>
                  <w:tcW w:w="567" w:type="dxa"/>
                </w:tcPr>
                <w:p w14:paraId="77B4015E"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r w:rsidRPr="00044C69">
                    <w:rPr>
                      <w:rFonts w:asciiTheme="minorHAnsi" w:eastAsia="Times New Roman" w:hAnsiTheme="minorHAnsi" w:cs="Times New Roman"/>
                      <w:b/>
                      <w:bCs/>
                      <w:color w:val="000000"/>
                      <w:sz w:val="24"/>
                      <w:szCs w:val="24"/>
                    </w:rPr>
                    <w:t>[8]</w:t>
                  </w:r>
                </w:p>
              </w:tc>
              <w:tc>
                <w:tcPr>
                  <w:tcW w:w="626" w:type="dxa"/>
                </w:tcPr>
                <w:p w14:paraId="4FA559BA"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r w:rsidRPr="00044C69">
                    <w:rPr>
                      <w:rFonts w:asciiTheme="minorHAnsi" w:eastAsia="Times New Roman" w:hAnsiTheme="minorHAnsi" w:cs="Times New Roman"/>
                      <w:b/>
                      <w:bCs/>
                      <w:color w:val="000000"/>
                      <w:sz w:val="24"/>
                      <w:szCs w:val="24"/>
                    </w:rPr>
                    <w:t>[10]</w:t>
                  </w:r>
                </w:p>
              </w:tc>
            </w:tr>
            <w:tr w:rsidR="00E804EF" w:rsidRPr="00044C69" w14:paraId="64438E7F" w14:textId="77777777" w:rsidTr="00F5369A">
              <w:trPr>
                <w:trHeight w:hRule="exact" w:val="596"/>
              </w:trPr>
              <w:tc>
                <w:tcPr>
                  <w:tcW w:w="7656" w:type="dxa"/>
                </w:tcPr>
                <w:p w14:paraId="04FCF9CE" w14:textId="77777777" w:rsidR="00E804EF" w:rsidRPr="00044C69" w:rsidRDefault="00E804EF" w:rsidP="00F5369A">
                  <w:pPr>
                    <w:spacing w:after="0" w:line="240" w:lineRule="auto"/>
                    <w:rPr>
                      <w:rFonts w:asciiTheme="minorHAnsi" w:eastAsia="Times New Roman" w:hAnsiTheme="minorHAnsi" w:cs="Times New Roman"/>
                      <w:sz w:val="24"/>
                      <w:szCs w:val="24"/>
                    </w:rPr>
                  </w:pPr>
                  <w:r w:rsidRPr="00044C69">
                    <w:rPr>
                      <w:rFonts w:asciiTheme="minorHAnsi" w:eastAsia="Times New Roman" w:hAnsiTheme="minorHAnsi" w:cs="Calibri"/>
                      <w:b/>
                      <w:bCs/>
                      <w:sz w:val="24"/>
                      <w:szCs w:val="24"/>
                    </w:rPr>
                    <w:t>8.</w:t>
                  </w:r>
                  <w:r w:rsidRPr="00044C69">
                    <w:rPr>
                      <w:rFonts w:asciiTheme="minorHAnsi" w:eastAsia="Times New Roman" w:hAnsiTheme="minorHAnsi" w:cs="Calibri"/>
                      <w:sz w:val="24"/>
                      <w:szCs w:val="24"/>
                    </w:rPr>
                    <w:t xml:space="preserve"> Livrable, valorisation et retombées socio-économiques du projet</w:t>
                  </w:r>
                </w:p>
              </w:tc>
              <w:tc>
                <w:tcPr>
                  <w:tcW w:w="567" w:type="dxa"/>
                </w:tcPr>
                <w:p w14:paraId="780810E6"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567" w:type="dxa"/>
                </w:tcPr>
                <w:p w14:paraId="687D492E"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567" w:type="dxa"/>
                </w:tcPr>
                <w:p w14:paraId="296D4CD8"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567" w:type="dxa"/>
                </w:tcPr>
                <w:p w14:paraId="6129B9DB"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626" w:type="dxa"/>
                </w:tcPr>
                <w:p w14:paraId="18CBFA07"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r>
            <w:tr w:rsidR="00E804EF" w:rsidRPr="00044C69" w14:paraId="7529F36D" w14:textId="77777777" w:rsidTr="00F5369A">
              <w:trPr>
                <w:trHeight w:hRule="exact" w:val="441"/>
              </w:trPr>
              <w:tc>
                <w:tcPr>
                  <w:tcW w:w="7656" w:type="dxa"/>
                  <w:tcBorders>
                    <w:top w:val="single" w:sz="4" w:space="0" w:color="000000"/>
                    <w:left w:val="single" w:sz="4" w:space="0" w:color="000000"/>
                    <w:bottom w:val="single" w:sz="4" w:space="0" w:color="000000"/>
                    <w:right w:val="single" w:sz="4" w:space="0" w:color="auto"/>
                  </w:tcBorders>
                </w:tcPr>
                <w:p w14:paraId="0EBE8192" w14:textId="77777777" w:rsidR="00E804EF" w:rsidRPr="00044C69" w:rsidRDefault="00E804EF" w:rsidP="00F5369A">
                  <w:pPr>
                    <w:tabs>
                      <w:tab w:val="left" w:pos="4854"/>
                    </w:tabs>
                    <w:spacing w:after="0" w:line="240" w:lineRule="auto"/>
                    <w:jc w:val="center"/>
                    <w:rPr>
                      <w:rFonts w:asciiTheme="minorHAnsi" w:eastAsia="Times New Roman" w:hAnsiTheme="minorHAnsi" w:cs="Calibri"/>
                      <w:b/>
                      <w:bCs/>
                      <w:sz w:val="24"/>
                      <w:szCs w:val="24"/>
                    </w:rPr>
                  </w:pPr>
                  <w:r w:rsidRPr="00044C69">
                    <w:rPr>
                      <w:rFonts w:asciiTheme="minorHAnsi" w:eastAsia="Times New Roman" w:hAnsiTheme="minorHAnsi" w:cs="Calibri"/>
                      <w:b/>
                      <w:bCs/>
                      <w:sz w:val="24"/>
                      <w:szCs w:val="24"/>
                    </w:rPr>
                    <w:t xml:space="preserve">                                                                         Total obtenu …/ 45</w:t>
                  </w:r>
                </w:p>
              </w:tc>
              <w:tc>
                <w:tcPr>
                  <w:tcW w:w="567" w:type="dxa"/>
                  <w:tcBorders>
                    <w:top w:val="single" w:sz="4" w:space="0" w:color="auto"/>
                    <w:left w:val="single" w:sz="4" w:space="0" w:color="auto"/>
                    <w:bottom w:val="single" w:sz="4" w:space="0" w:color="auto"/>
                    <w:right w:val="nil"/>
                  </w:tcBorders>
                </w:tcPr>
                <w:p w14:paraId="3D7D72F0"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567" w:type="dxa"/>
                  <w:tcBorders>
                    <w:top w:val="single" w:sz="4" w:space="0" w:color="auto"/>
                    <w:left w:val="nil"/>
                    <w:bottom w:val="single" w:sz="4" w:space="0" w:color="auto"/>
                    <w:right w:val="nil"/>
                  </w:tcBorders>
                </w:tcPr>
                <w:p w14:paraId="10AF442C"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567" w:type="dxa"/>
                  <w:tcBorders>
                    <w:top w:val="single" w:sz="4" w:space="0" w:color="auto"/>
                    <w:left w:val="nil"/>
                    <w:bottom w:val="single" w:sz="4" w:space="0" w:color="auto"/>
                    <w:right w:val="nil"/>
                  </w:tcBorders>
                </w:tcPr>
                <w:p w14:paraId="2ED6FD70"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567" w:type="dxa"/>
                  <w:tcBorders>
                    <w:top w:val="single" w:sz="4" w:space="0" w:color="auto"/>
                    <w:left w:val="nil"/>
                    <w:bottom w:val="single" w:sz="4" w:space="0" w:color="auto"/>
                    <w:right w:val="nil"/>
                  </w:tcBorders>
                </w:tcPr>
                <w:p w14:paraId="08C58709"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c>
                <w:tcPr>
                  <w:tcW w:w="626" w:type="dxa"/>
                  <w:tcBorders>
                    <w:top w:val="single" w:sz="4" w:space="0" w:color="auto"/>
                    <w:left w:val="nil"/>
                    <w:bottom w:val="single" w:sz="4" w:space="0" w:color="auto"/>
                    <w:right w:val="single" w:sz="4" w:space="0" w:color="auto"/>
                  </w:tcBorders>
                </w:tcPr>
                <w:p w14:paraId="1CDA137A" w14:textId="77777777" w:rsidR="00E804EF" w:rsidRPr="00044C69" w:rsidRDefault="00E804EF" w:rsidP="00F5369A">
                  <w:pPr>
                    <w:spacing w:after="0" w:line="240" w:lineRule="auto"/>
                    <w:rPr>
                      <w:rFonts w:asciiTheme="minorHAnsi" w:eastAsia="Times New Roman" w:hAnsiTheme="minorHAnsi" w:cs="Times New Roman"/>
                      <w:b/>
                      <w:bCs/>
                      <w:color w:val="000000"/>
                      <w:sz w:val="24"/>
                      <w:szCs w:val="24"/>
                    </w:rPr>
                  </w:pPr>
                </w:p>
              </w:tc>
            </w:tr>
          </w:tbl>
          <w:p w14:paraId="656CA112"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bCs/>
                <w:sz w:val="24"/>
                <w:szCs w:val="24"/>
              </w:rPr>
            </w:pPr>
          </w:p>
          <w:p w14:paraId="136C0EC7" w14:textId="77777777" w:rsidR="00E804EF" w:rsidRPr="00044C69" w:rsidRDefault="00E804EF" w:rsidP="00E804EF">
            <w:pPr>
              <w:pStyle w:val="Paragraphedeliste"/>
              <w:numPr>
                <w:ilvl w:val="1"/>
                <w:numId w:val="3"/>
              </w:numPr>
              <w:tabs>
                <w:tab w:val="left" w:pos="4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b/>
                <w:bCs/>
                <w:color w:val="C00000"/>
                <w:lang w:bidi="ar-DZ"/>
              </w:rPr>
            </w:pPr>
            <w:r w:rsidRPr="00044C69">
              <w:rPr>
                <w:rFonts w:asciiTheme="minorHAnsi" w:eastAsia="SimSun" w:hAnsiTheme="minorHAnsi" w:cs="Calibri"/>
                <w:b/>
                <w:bCs/>
                <w:color w:val="C00000"/>
                <w:u w:val="single"/>
                <w:lang w:bidi="ar-DZ"/>
              </w:rPr>
              <w:t>Les critères éliminatoires du projet</w:t>
            </w:r>
            <w:r w:rsidRPr="00044C69">
              <w:rPr>
                <w:rFonts w:asciiTheme="minorHAnsi" w:eastAsia="SimSun" w:hAnsiTheme="minorHAnsi" w:cs="Calibri"/>
                <w:b/>
                <w:bCs/>
                <w:color w:val="C00000"/>
                <w:lang w:bidi="ar-DZ"/>
              </w:rPr>
              <w:t> :</w:t>
            </w:r>
          </w:p>
          <w:p w14:paraId="337F969A"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1-</w:t>
            </w:r>
            <w:r w:rsidRPr="00044C69">
              <w:rPr>
                <w:rFonts w:asciiTheme="minorHAnsi" w:eastAsia="Times New Roman" w:hAnsiTheme="minorHAnsi" w:cs="Calibri"/>
                <w:sz w:val="24"/>
                <w:szCs w:val="24"/>
              </w:rPr>
              <w:t xml:space="preserve"> L’adéquation du projet au regard du thème choisi dans l’appel à projets : si la note d’expertise est inférieure à 3/5, le projet est rejeté </w:t>
            </w:r>
            <w:r w:rsidRPr="00044C69">
              <w:rPr>
                <w:rFonts w:asciiTheme="minorHAnsi" w:eastAsia="Times New Roman" w:hAnsiTheme="minorHAnsi" w:cs="Calibri"/>
                <w:b/>
                <w:bCs/>
                <w:sz w:val="24"/>
                <w:szCs w:val="24"/>
              </w:rPr>
              <w:t>(rubrique éliminatoire).</w:t>
            </w:r>
          </w:p>
          <w:p w14:paraId="40C14F29"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p>
          <w:p w14:paraId="5306C118"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2-</w:t>
            </w:r>
            <w:r w:rsidRPr="00044C69">
              <w:rPr>
                <w:rFonts w:asciiTheme="minorHAnsi" w:eastAsia="Times New Roman" w:hAnsiTheme="minorHAnsi" w:cs="Calibri"/>
                <w:sz w:val="24"/>
                <w:szCs w:val="24"/>
              </w:rPr>
              <w:t xml:space="preserve"> Si le niveau de maturité technologique du produit (TRL) est inférieur à 3, le projet est rejeté </w:t>
            </w:r>
            <w:r w:rsidRPr="00044C69">
              <w:rPr>
                <w:rFonts w:asciiTheme="minorHAnsi" w:eastAsia="Times New Roman" w:hAnsiTheme="minorHAnsi" w:cs="Calibri"/>
                <w:b/>
                <w:bCs/>
                <w:sz w:val="24"/>
                <w:szCs w:val="24"/>
              </w:rPr>
              <w:t>(rubrique éliminatoire).</w:t>
            </w:r>
          </w:p>
          <w:p w14:paraId="452A9075"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p>
          <w:p w14:paraId="0CF4B113"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3-</w:t>
            </w:r>
            <w:r w:rsidRPr="00044C69">
              <w:rPr>
                <w:rFonts w:asciiTheme="minorHAnsi" w:eastAsia="Times New Roman" w:hAnsiTheme="minorHAnsi" w:cs="Calibri"/>
                <w:sz w:val="24"/>
                <w:szCs w:val="24"/>
              </w:rPr>
              <w:t xml:space="preserve"> Si le projet ne répond pas à une préoccupation d’un établissement socio-économique partenaire, le projet est rejeté </w:t>
            </w:r>
            <w:r w:rsidRPr="00044C69">
              <w:rPr>
                <w:rFonts w:asciiTheme="minorHAnsi" w:eastAsia="Times New Roman" w:hAnsiTheme="minorHAnsi" w:cs="Calibri"/>
                <w:b/>
                <w:bCs/>
                <w:sz w:val="24"/>
                <w:szCs w:val="24"/>
              </w:rPr>
              <w:t>(rubrique éliminatoire).</w:t>
            </w:r>
          </w:p>
          <w:p w14:paraId="2239CDD7"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p>
          <w:p w14:paraId="1E9A83D4"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r w:rsidRPr="00044C69">
              <w:rPr>
                <w:rFonts w:asciiTheme="minorHAnsi" w:eastAsia="Times New Roman" w:hAnsiTheme="minorHAnsi" w:cs="Calibri"/>
                <w:b/>
                <w:bCs/>
                <w:sz w:val="24"/>
                <w:szCs w:val="24"/>
              </w:rPr>
              <w:t>4-</w:t>
            </w:r>
            <w:r w:rsidRPr="00044C69">
              <w:rPr>
                <w:rFonts w:asciiTheme="minorHAnsi" w:eastAsia="Times New Roman" w:hAnsiTheme="minorHAnsi" w:cs="Calibri"/>
                <w:sz w:val="24"/>
                <w:szCs w:val="24"/>
              </w:rPr>
              <w:t xml:space="preserve"> Si la composition de l’équipe n’est pas équilibrée entre les membres ayant le statut de chercheur ou enseignant chercheur ou enseignant chercheur hospitalo-universitaire et les membres représentants du secteur socio-économique, le projet est rejeté. </w:t>
            </w:r>
          </w:p>
          <w:p w14:paraId="28C023E0" w14:textId="77777777" w:rsidR="00E804EF" w:rsidRPr="00741D4D"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8"/>
                <w:szCs w:val="28"/>
              </w:rPr>
            </w:pPr>
          </w:p>
          <w:p w14:paraId="6E2D0344"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r w:rsidRPr="00044C69">
              <w:rPr>
                <w:rFonts w:asciiTheme="minorHAnsi" w:eastAsia="Times New Roman" w:hAnsiTheme="minorHAnsi" w:cs="Calibri"/>
                <w:b/>
                <w:bCs/>
                <w:i/>
                <w:iCs/>
                <w:color w:val="C00000"/>
                <w:sz w:val="24"/>
                <w:szCs w:val="24"/>
              </w:rPr>
              <w:t>Recours :</w:t>
            </w:r>
            <w:r w:rsidRPr="00044C69">
              <w:rPr>
                <w:rFonts w:asciiTheme="minorHAnsi" w:eastAsia="Times New Roman" w:hAnsiTheme="minorHAnsi" w:cs="Calibri"/>
                <w:color w:val="C00000"/>
                <w:sz w:val="24"/>
                <w:szCs w:val="24"/>
              </w:rPr>
              <w:t xml:space="preserve"> </w:t>
            </w:r>
            <w:r w:rsidRPr="00044C69">
              <w:rPr>
                <w:rFonts w:asciiTheme="minorHAnsi" w:eastAsia="Times New Roman" w:hAnsiTheme="minorHAnsi" w:cs="Calibri"/>
                <w:sz w:val="24"/>
                <w:szCs w:val="24"/>
              </w:rPr>
              <w:t>En cas de rejet du projet de recherche suite à l’expertise scientifique, le porteur du projet de recherche peut introduire un recours à travers la plateforme numérique dédiée aux programmes nationaux de recherche dans un délai maximal de dix (10) jours, à compter de la date de la communication des résultats.</w:t>
            </w:r>
          </w:p>
          <w:p w14:paraId="4FE33F10"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p>
          <w:p w14:paraId="5BF73049" w14:textId="77777777" w:rsidR="00E804EF" w:rsidRPr="00044C69" w:rsidRDefault="00E804EF" w:rsidP="00E804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4"/>
                <w:szCs w:val="24"/>
              </w:rPr>
            </w:pPr>
            <w:r w:rsidRPr="00044C69">
              <w:rPr>
                <w:rFonts w:asciiTheme="minorHAnsi" w:eastAsia="Times New Roman" w:hAnsiTheme="minorHAnsi" w:cs="Calibri"/>
                <w:sz w:val="24"/>
                <w:szCs w:val="24"/>
              </w:rPr>
              <w:t>Les experts de l’organe pilote se prononcent sur les recours. L’organe pilote de l’expertise scientifique peut inviter les porteurs de projets ayant soumis un recours à défendre leurs propositions de projets de recherche devant un comité d’experts constitués à cet effet.</w:t>
            </w:r>
          </w:p>
          <w:p w14:paraId="35045ACE" w14:textId="77777777" w:rsidR="00E804EF" w:rsidRDefault="00E804EF" w:rsidP="00E804EF">
            <w:pPr>
              <w:tabs>
                <w:tab w:val="left" w:pos="426"/>
              </w:tabs>
              <w:ind w:left="426"/>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color w:val="C00000"/>
                <w:sz w:val="28"/>
                <w:szCs w:val="28"/>
              </w:rPr>
            </w:pPr>
          </w:p>
          <w:p w14:paraId="031C551A" w14:textId="77777777" w:rsidR="00B60C2F" w:rsidRPr="00741D4D" w:rsidRDefault="00B60C2F" w:rsidP="00E804EF">
            <w:pPr>
              <w:tabs>
                <w:tab w:val="left" w:pos="426"/>
              </w:tabs>
              <w:ind w:left="426"/>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color w:val="C00000"/>
                <w:sz w:val="28"/>
                <w:szCs w:val="28"/>
              </w:rPr>
            </w:pPr>
          </w:p>
          <w:p w14:paraId="70F965C3" w14:textId="77777777" w:rsidR="00E804EF" w:rsidRPr="00044C69" w:rsidRDefault="00E804EF" w:rsidP="00E804EF">
            <w:pPr>
              <w:pStyle w:val="Paragraphedeliste"/>
              <w:numPr>
                <w:ilvl w:val="1"/>
                <w:numId w:val="3"/>
              </w:numPr>
              <w:tabs>
                <w:tab w:val="left" w:pos="4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color w:val="C00000"/>
                <w:rtl/>
                <w:cs/>
              </w:rPr>
            </w:pPr>
            <w:r w:rsidRPr="00044C69">
              <w:rPr>
                <w:rFonts w:asciiTheme="minorHAnsi" w:eastAsia="SimSun" w:hAnsiTheme="minorHAnsi" w:cs="Calibri"/>
                <w:b/>
                <w:bCs/>
                <w:color w:val="C00000"/>
                <w:lang w:bidi="ar-DZ"/>
              </w:rPr>
              <w:lastRenderedPageBreak/>
              <w:t>La sélection finale du projet de recherche PNR par les commissions  intersectorielles :</w:t>
            </w:r>
          </w:p>
          <w:p w14:paraId="2AC1E733" w14:textId="77777777" w:rsidR="00E804EF" w:rsidRPr="00044C69" w:rsidRDefault="00E804EF" w:rsidP="00E804EF">
            <w:pPr>
              <w:ind w:left="360"/>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sz w:val="24"/>
                <w:szCs w:val="24"/>
                <w:lang w:bidi="ar-DZ"/>
              </w:rPr>
            </w:pPr>
            <w:r w:rsidRPr="00044C69">
              <w:rPr>
                <w:rFonts w:asciiTheme="minorHAnsi" w:eastAsia="SimSun" w:hAnsiTheme="minorHAnsi" w:cs="Calibri"/>
                <w:sz w:val="24"/>
                <w:szCs w:val="24"/>
                <w:lang w:bidi="ar-DZ"/>
              </w:rPr>
              <w:t>Critères généraux d’acceptation définitive d’un projet PNR par la commission intersectorielle concernée :</w:t>
            </w:r>
          </w:p>
          <w:p w14:paraId="6BCF5595" w14:textId="77777777" w:rsidR="00E804EF" w:rsidRPr="00044C69" w:rsidRDefault="00E804EF" w:rsidP="00E804EF">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sz w:val="24"/>
                <w:szCs w:val="24"/>
              </w:rPr>
            </w:pPr>
            <w:r w:rsidRPr="00044C69">
              <w:rPr>
                <w:rFonts w:asciiTheme="minorHAnsi" w:eastAsia="SimSun" w:hAnsiTheme="minorHAnsi" w:cs="Calibri"/>
                <w:sz w:val="24"/>
                <w:szCs w:val="24"/>
              </w:rPr>
              <w:t>Impact du projet,</w:t>
            </w:r>
          </w:p>
          <w:p w14:paraId="0C132EF7" w14:textId="77777777" w:rsidR="00E804EF" w:rsidRPr="00044C69" w:rsidRDefault="00E804EF" w:rsidP="00E804EF">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sz w:val="24"/>
                <w:szCs w:val="24"/>
              </w:rPr>
            </w:pPr>
            <w:r w:rsidRPr="00044C69">
              <w:rPr>
                <w:rFonts w:asciiTheme="minorHAnsi" w:eastAsia="SimSun" w:hAnsiTheme="minorHAnsi" w:cs="Calibri"/>
                <w:sz w:val="24"/>
                <w:szCs w:val="24"/>
              </w:rPr>
              <w:t>Importance des livrables,</w:t>
            </w:r>
          </w:p>
          <w:p w14:paraId="56FD7AB1" w14:textId="77777777" w:rsidR="00E804EF" w:rsidRPr="00044C69" w:rsidRDefault="00E804EF" w:rsidP="00E804EF">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sz w:val="24"/>
                <w:szCs w:val="24"/>
              </w:rPr>
            </w:pPr>
            <w:r w:rsidRPr="00044C69">
              <w:rPr>
                <w:rFonts w:asciiTheme="minorHAnsi" w:eastAsia="SimSun" w:hAnsiTheme="minorHAnsi" w:cs="Calibri"/>
                <w:sz w:val="24"/>
                <w:szCs w:val="24"/>
              </w:rPr>
              <w:t>Faisabilité des solutions proposées,</w:t>
            </w:r>
          </w:p>
          <w:p w14:paraId="5558C4A5" w14:textId="77777777" w:rsidR="00E804EF" w:rsidRPr="00044C69" w:rsidRDefault="00E804EF" w:rsidP="00E804EF">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Calibri"/>
                <w:sz w:val="24"/>
                <w:szCs w:val="24"/>
              </w:rPr>
            </w:pPr>
            <w:r w:rsidRPr="00044C69">
              <w:rPr>
                <w:rFonts w:asciiTheme="minorHAnsi" w:eastAsia="SimSun" w:hAnsiTheme="minorHAnsi" w:cs="Calibri"/>
                <w:sz w:val="24"/>
                <w:szCs w:val="24"/>
              </w:rPr>
              <w:t>Nécessité de l’adéquation entre le produit proposé et les préoccupations réelles du secteur socio-économique.</w:t>
            </w:r>
          </w:p>
          <w:p w14:paraId="497CE0CE" w14:textId="77777777" w:rsidR="00E804EF" w:rsidRPr="00741D4D" w:rsidRDefault="00E804E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804EF" w:rsidRPr="00741D4D" w14:paraId="0FF8D3A8" w14:textId="77777777" w:rsidTr="0094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E623862" w14:textId="77777777" w:rsidR="00E804EF" w:rsidRPr="00741D4D" w:rsidRDefault="00E804EF">
            <w:pPr>
              <w:rPr>
                <w:rFonts w:asciiTheme="minorHAnsi" w:hAnsiTheme="minorHAnsi"/>
              </w:rPr>
            </w:pPr>
            <w:r w:rsidRPr="00741D4D">
              <w:rPr>
                <w:rFonts w:asciiTheme="minorHAnsi" w:hAnsiTheme="minorHAnsi"/>
              </w:rPr>
              <w:lastRenderedPageBreak/>
              <w:t xml:space="preserve">Soumission </w:t>
            </w:r>
          </w:p>
        </w:tc>
        <w:tc>
          <w:tcPr>
            <w:tcW w:w="12618" w:type="dxa"/>
            <w:gridSpan w:val="3"/>
          </w:tcPr>
          <w:p w14:paraId="191A063C" w14:textId="77777777" w:rsidR="00E804EF" w:rsidRPr="00BB7735" w:rsidRDefault="00E804EF" w:rsidP="00BB7735">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B7735">
              <w:rPr>
                <w:rFonts w:asciiTheme="minorHAnsi" w:hAnsiTheme="minorHAnsi"/>
                <w:sz w:val="24"/>
                <w:szCs w:val="24"/>
              </w:rPr>
              <w:t xml:space="preserve">La soumission des projets se fera à partir du </w:t>
            </w:r>
            <w:r w:rsidRPr="00BB7735">
              <w:rPr>
                <w:rFonts w:asciiTheme="minorHAnsi" w:hAnsiTheme="minorHAnsi"/>
                <w:b/>
                <w:bCs/>
                <w:sz w:val="24"/>
                <w:szCs w:val="24"/>
                <w:u w:val="single"/>
              </w:rPr>
              <w:t>05 avril 2022</w:t>
            </w:r>
            <w:r w:rsidRPr="00BB7735">
              <w:rPr>
                <w:rFonts w:asciiTheme="minorHAnsi" w:hAnsiTheme="minorHAnsi"/>
                <w:sz w:val="24"/>
                <w:szCs w:val="24"/>
              </w:rPr>
              <w:t xml:space="preserve">. Un canevas de présentation du projet devra être complété à travers la plateforme numérique </w:t>
            </w:r>
            <w:hyperlink r:id="rId5" w:history="1">
              <w:r w:rsidRPr="00BB7735">
                <w:rPr>
                  <w:rStyle w:val="Lienhypertexte"/>
                  <w:rFonts w:asciiTheme="minorHAnsi" w:hAnsiTheme="minorHAnsi"/>
                  <w:b/>
                  <w:bCs/>
                  <w:sz w:val="24"/>
                  <w:szCs w:val="24"/>
                </w:rPr>
                <w:t>www.pnr.dgrst.dz</w:t>
              </w:r>
            </w:hyperlink>
            <w:r w:rsidRPr="00BB7735">
              <w:rPr>
                <w:rFonts w:asciiTheme="minorHAnsi" w:hAnsiTheme="minorHAnsi"/>
                <w:b/>
                <w:bCs/>
                <w:sz w:val="24"/>
                <w:szCs w:val="24"/>
              </w:rPr>
              <w:t>,</w:t>
            </w:r>
            <w:r w:rsidRPr="00BB7735">
              <w:rPr>
                <w:rFonts w:asciiTheme="minorHAnsi" w:hAnsiTheme="minorHAnsi"/>
                <w:sz w:val="24"/>
                <w:szCs w:val="24"/>
              </w:rPr>
              <w:t xml:space="preserve"> il comprendra les éléments fondamentaux suivants </w:t>
            </w:r>
          </w:p>
          <w:p w14:paraId="166DDE60" w14:textId="77777777" w:rsidR="00DE4442" w:rsidRPr="00741D4D" w:rsidRDefault="00DE4442" w:rsidP="00BB7735">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BB7735">
              <w:rPr>
                <w:rFonts w:asciiTheme="minorHAnsi" w:hAnsiTheme="minorHAnsi"/>
                <w:sz w:val="24"/>
                <w:szCs w:val="24"/>
              </w:rPr>
              <w:t>Voir détails de la procédure de soumission</w:t>
            </w:r>
          </w:p>
        </w:tc>
      </w:tr>
      <w:tr w:rsidR="00BC2912" w:rsidRPr="00741D4D" w14:paraId="74102E1E" w14:textId="77777777" w:rsidTr="0094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7DC9225" w14:textId="77777777" w:rsidR="00BC2912" w:rsidRPr="00741D4D" w:rsidRDefault="00BC2912">
            <w:pPr>
              <w:rPr>
                <w:rFonts w:asciiTheme="minorHAnsi" w:hAnsiTheme="minorHAnsi"/>
              </w:rPr>
            </w:pPr>
            <w:r w:rsidRPr="00741D4D">
              <w:rPr>
                <w:rFonts w:asciiTheme="minorHAnsi" w:hAnsiTheme="minorHAnsi"/>
              </w:rPr>
              <w:t xml:space="preserve">Calendrier </w:t>
            </w:r>
          </w:p>
        </w:tc>
        <w:tc>
          <w:tcPr>
            <w:tcW w:w="12618" w:type="dxa"/>
            <w:gridSpan w:val="3"/>
          </w:tcPr>
          <w:tbl>
            <w:tblPr>
              <w:tblStyle w:val="Tramemoyenne1-Accent1"/>
              <w:tblW w:w="12603" w:type="dxa"/>
              <w:tblLook w:val="04A0" w:firstRow="1" w:lastRow="0" w:firstColumn="1" w:lastColumn="0" w:noHBand="0" w:noVBand="1"/>
            </w:tblPr>
            <w:tblGrid>
              <w:gridCol w:w="4507"/>
              <w:gridCol w:w="8096"/>
            </w:tblGrid>
            <w:tr w:rsidR="00B60C2F" w:rsidRPr="00B60C2F" w14:paraId="73D3EDEE" w14:textId="77777777" w:rsidTr="00B60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43DF8589" w14:textId="77777777" w:rsidR="00BC2912" w:rsidRPr="00B60C2F" w:rsidRDefault="00BC2912" w:rsidP="00B60C2F">
                  <w:pPr>
                    <w:spacing w:after="0"/>
                    <w:jc w:val="center"/>
                    <w:rPr>
                      <w:rFonts w:asciiTheme="minorHAnsi" w:hAnsiTheme="minorHAnsi"/>
                      <w:b w:val="0"/>
                      <w:bCs w:val="0"/>
                      <w:color w:val="auto"/>
                      <w:sz w:val="24"/>
                      <w:szCs w:val="24"/>
                    </w:rPr>
                  </w:pPr>
                  <w:r w:rsidRPr="00B60C2F">
                    <w:rPr>
                      <w:rFonts w:asciiTheme="minorHAnsi" w:hAnsiTheme="minorHAnsi"/>
                      <w:color w:val="auto"/>
                      <w:sz w:val="24"/>
                      <w:szCs w:val="24"/>
                    </w:rPr>
                    <w:t>Dates provisoires</w:t>
                  </w:r>
                </w:p>
              </w:tc>
              <w:tc>
                <w:tcPr>
                  <w:tcW w:w="8096" w:type="dxa"/>
                </w:tcPr>
                <w:p w14:paraId="7112A86A" w14:textId="77777777" w:rsidR="00BC2912" w:rsidRPr="00B60C2F" w:rsidRDefault="00BC2912" w:rsidP="00B60C2F">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B60C2F">
                    <w:rPr>
                      <w:rFonts w:asciiTheme="minorHAnsi" w:hAnsiTheme="minorHAnsi"/>
                      <w:color w:val="auto"/>
                      <w:sz w:val="24"/>
                      <w:szCs w:val="24"/>
                    </w:rPr>
                    <w:t>Etapes</w:t>
                  </w:r>
                </w:p>
              </w:tc>
            </w:tr>
            <w:tr w:rsidR="00B60C2F" w:rsidRPr="00B60C2F" w14:paraId="0F122D87" w14:textId="77777777" w:rsidTr="00B60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245BB461"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Mardi 01/03/2022</w:t>
                  </w:r>
                </w:p>
              </w:tc>
              <w:tc>
                <w:tcPr>
                  <w:tcW w:w="8096" w:type="dxa"/>
                </w:tcPr>
                <w:p w14:paraId="6D23BCE2" w14:textId="77777777" w:rsidR="00BC2912" w:rsidRPr="00B60C2F" w:rsidRDefault="00BC2912" w:rsidP="00B60C2F">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Annonce officielle du 2</w:t>
                  </w:r>
                  <w:r w:rsidRPr="00B60C2F">
                    <w:rPr>
                      <w:rFonts w:asciiTheme="minorHAnsi" w:hAnsiTheme="minorHAnsi"/>
                      <w:sz w:val="24"/>
                      <w:szCs w:val="24"/>
                      <w:vertAlign w:val="superscript"/>
                    </w:rPr>
                    <w:t>e</w:t>
                  </w:r>
                  <w:r w:rsidRPr="00B60C2F">
                    <w:rPr>
                      <w:rFonts w:asciiTheme="minorHAnsi" w:hAnsiTheme="minorHAnsi"/>
                      <w:sz w:val="24"/>
                      <w:szCs w:val="24"/>
                    </w:rPr>
                    <w:t xml:space="preserve"> appel à projet PNR II</w:t>
                  </w:r>
                </w:p>
              </w:tc>
            </w:tr>
            <w:tr w:rsidR="00B60C2F" w:rsidRPr="00B60C2F" w14:paraId="433D4BA0" w14:textId="77777777" w:rsidTr="00B60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47695E99"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Mardi 05 avril 2022</w:t>
                  </w:r>
                </w:p>
              </w:tc>
              <w:tc>
                <w:tcPr>
                  <w:tcW w:w="8096" w:type="dxa"/>
                </w:tcPr>
                <w:p w14:paraId="305EE328" w14:textId="77777777" w:rsidR="00BC2912" w:rsidRPr="00B60C2F" w:rsidRDefault="00BC2912" w:rsidP="00B60C2F">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 xml:space="preserve">Début de réception des propositions des projets via la plateforme </w:t>
                  </w:r>
                  <w:hyperlink r:id="rId6" w:history="1">
                    <w:r w:rsidRPr="00B60C2F">
                      <w:rPr>
                        <w:rStyle w:val="Lienhypertexte"/>
                        <w:rFonts w:asciiTheme="minorHAnsi" w:hAnsiTheme="minorHAnsi"/>
                        <w:color w:val="auto"/>
                        <w:sz w:val="24"/>
                        <w:szCs w:val="24"/>
                      </w:rPr>
                      <w:t>www.pnr.dgrsdt.dz</w:t>
                    </w:r>
                  </w:hyperlink>
                  <w:r w:rsidRPr="00B60C2F">
                    <w:rPr>
                      <w:rFonts w:asciiTheme="minorHAnsi" w:hAnsiTheme="minorHAnsi"/>
                      <w:sz w:val="24"/>
                      <w:szCs w:val="24"/>
                    </w:rPr>
                    <w:t xml:space="preserve"> </w:t>
                  </w:r>
                </w:p>
              </w:tc>
            </w:tr>
            <w:tr w:rsidR="00B60C2F" w:rsidRPr="00B60C2F" w14:paraId="46C75651" w14:textId="77777777" w:rsidTr="00B60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218B07A7"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Samedi 21/05/2022 – 23h00</w:t>
                  </w:r>
                </w:p>
              </w:tc>
              <w:tc>
                <w:tcPr>
                  <w:tcW w:w="8096" w:type="dxa"/>
                </w:tcPr>
                <w:p w14:paraId="6DB152EE" w14:textId="77777777" w:rsidR="00BC2912" w:rsidRPr="00B60C2F" w:rsidRDefault="00BC2912" w:rsidP="00B60C2F">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Date limite de soumission des propositions (obligatoire). 23h00.</w:t>
                  </w:r>
                </w:p>
              </w:tc>
            </w:tr>
            <w:tr w:rsidR="00B60C2F" w:rsidRPr="00B60C2F" w14:paraId="50274495" w14:textId="77777777" w:rsidTr="00B60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684743F4"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Mercredi 31/08/2022</w:t>
                  </w:r>
                </w:p>
              </w:tc>
              <w:tc>
                <w:tcPr>
                  <w:tcW w:w="8096" w:type="dxa"/>
                </w:tcPr>
                <w:p w14:paraId="1106E260" w14:textId="77777777" w:rsidR="00BC2912" w:rsidRPr="00B60C2F" w:rsidRDefault="00BC2912" w:rsidP="00B60C2F">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Clôture de l’examen scientifique des propositions par les experts.</w:t>
                  </w:r>
                </w:p>
              </w:tc>
            </w:tr>
            <w:tr w:rsidR="00B60C2F" w:rsidRPr="00B60C2F" w14:paraId="1162141C" w14:textId="77777777" w:rsidTr="00B60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0D7EDB74"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Jeudi 01/09/2022</w:t>
                  </w:r>
                </w:p>
              </w:tc>
              <w:tc>
                <w:tcPr>
                  <w:tcW w:w="8096" w:type="dxa"/>
                </w:tcPr>
                <w:p w14:paraId="56B5A404" w14:textId="77777777" w:rsidR="00BC2912" w:rsidRPr="00B60C2F" w:rsidRDefault="00BC2912" w:rsidP="00B60C2F">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Communication des résultats de présélection.</w:t>
                  </w:r>
                </w:p>
              </w:tc>
            </w:tr>
            <w:tr w:rsidR="00B60C2F" w:rsidRPr="00B60C2F" w14:paraId="7D948ABC" w14:textId="77777777" w:rsidTr="00B60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7AAA23CD"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Du 02/09/2022 au 11/09/2022</w:t>
                  </w:r>
                </w:p>
              </w:tc>
              <w:tc>
                <w:tcPr>
                  <w:tcW w:w="8096" w:type="dxa"/>
                </w:tcPr>
                <w:p w14:paraId="6C2C6110" w14:textId="77777777" w:rsidR="00BC2912" w:rsidRPr="00B60C2F" w:rsidRDefault="00BC2912" w:rsidP="00B60C2F">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 xml:space="preserve">Recours de la phase de présélection. </w:t>
                  </w:r>
                </w:p>
              </w:tc>
            </w:tr>
            <w:tr w:rsidR="00B60C2F" w:rsidRPr="00B60C2F" w14:paraId="376F52BE" w14:textId="77777777" w:rsidTr="00B60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469B4C1A"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Le  25/09/2022</w:t>
                  </w:r>
                </w:p>
              </w:tc>
              <w:tc>
                <w:tcPr>
                  <w:tcW w:w="8096" w:type="dxa"/>
                </w:tcPr>
                <w:p w14:paraId="4EC35A62" w14:textId="77777777" w:rsidR="00BC2912" w:rsidRPr="00B60C2F" w:rsidRDefault="00BC2912" w:rsidP="00B60C2F">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 xml:space="preserve">Résultats des recours. </w:t>
                  </w:r>
                </w:p>
              </w:tc>
            </w:tr>
            <w:tr w:rsidR="00B60C2F" w:rsidRPr="00B60C2F" w14:paraId="1DA21BDF" w14:textId="77777777" w:rsidTr="00B60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44C62781"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Du 16/10/2022 au 06/11/2022</w:t>
                  </w:r>
                </w:p>
              </w:tc>
              <w:tc>
                <w:tcPr>
                  <w:tcW w:w="8096" w:type="dxa"/>
                </w:tcPr>
                <w:p w14:paraId="00E64999" w14:textId="77777777" w:rsidR="00BC2912" w:rsidRPr="00B60C2F" w:rsidRDefault="00BC2912" w:rsidP="00B60C2F">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Sélection finale des projets par les secteurs concernés.</w:t>
                  </w:r>
                </w:p>
              </w:tc>
            </w:tr>
            <w:tr w:rsidR="00B60C2F" w:rsidRPr="00B60C2F" w14:paraId="6B9F5293" w14:textId="77777777" w:rsidTr="00B60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6F13F0B5"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sz w:val="24"/>
                      <w:szCs w:val="24"/>
                    </w:rPr>
                    <w:t>14/11/2022</w:t>
                  </w:r>
                </w:p>
              </w:tc>
              <w:tc>
                <w:tcPr>
                  <w:tcW w:w="8096" w:type="dxa"/>
                </w:tcPr>
                <w:p w14:paraId="6B064C05" w14:textId="77777777" w:rsidR="00BC2912" w:rsidRPr="00B60C2F" w:rsidRDefault="00BC2912" w:rsidP="00B60C2F">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Annonce de résultats définitifs du 2</w:t>
                  </w:r>
                  <w:r w:rsidRPr="00B60C2F">
                    <w:rPr>
                      <w:rFonts w:asciiTheme="minorHAnsi" w:hAnsiTheme="minorHAnsi"/>
                      <w:sz w:val="24"/>
                      <w:szCs w:val="24"/>
                      <w:vertAlign w:val="superscript"/>
                    </w:rPr>
                    <w:t>e</w:t>
                  </w:r>
                  <w:r w:rsidRPr="00B60C2F">
                    <w:rPr>
                      <w:rFonts w:asciiTheme="minorHAnsi" w:hAnsiTheme="minorHAnsi"/>
                      <w:sz w:val="24"/>
                      <w:szCs w:val="24"/>
                    </w:rPr>
                    <w:t xml:space="preserve"> appel à projets PNR</w:t>
                  </w:r>
                </w:p>
              </w:tc>
            </w:tr>
            <w:tr w:rsidR="00B60C2F" w:rsidRPr="00B60C2F" w14:paraId="5306BFE9" w14:textId="77777777" w:rsidTr="00B60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5A2FCDDB"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du 15/11/2022 au 24/11/2022</w:t>
                  </w:r>
                </w:p>
              </w:tc>
              <w:tc>
                <w:tcPr>
                  <w:tcW w:w="8096" w:type="dxa"/>
                </w:tcPr>
                <w:p w14:paraId="76F93F85" w14:textId="77777777" w:rsidR="00BC2912" w:rsidRPr="00B60C2F" w:rsidRDefault="00BC2912" w:rsidP="00B60C2F">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 xml:space="preserve">Signature des contrats de recherche et de conventions spécifiques </w:t>
                  </w:r>
                </w:p>
              </w:tc>
            </w:tr>
            <w:tr w:rsidR="00B60C2F" w:rsidRPr="00B60C2F" w14:paraId="2E909B8D" w14:textId="77777777" w:rsidTr="00B60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44FD2B61" w14:textId="77777777" w:rsidR="00BC2912" w:rsidRPr="00B60C2F" w:rsidRDefault="00BC2912" w:rsidP="00B60C2F">
                  <w:pPr>
                    <w:spacing w:after="0"/>
                    <w:jc w:val="both"/>
                    <w:rPr>
                      <w:rFonts w:asciiTheme="minorHAnsi" w:hAnsiTheme="minorHAnsi"/>
                      <w:b w:val="0"/>
                      <w:sz w:val="24"/>
                      <w:szCs w:val="24"/>
                    </w:rPr>
                  </w:pPr>
                  <w:r w:rsidRPr="00B60C2F">
                    <w:rPr>
                      <w:rFonts w:asciiTheme="minorHAnsi" w:hAnsiTheme="minorHAnsi"/>
                      <w:bCs w:val="0"/>
                      <w:sz w:val="24"/>
                      <w:szCs w:val="24"/>
                    </w:rPr>
                    <w:t>Décembre 2022</w:t>
                  </w:r>
                </w:p>
              </w:tc>
              <w:tc>
                <w:tcPr>
                  <w:tcW w:w="8096" w:type="dxa"/>
                </w:tcPr>
                <w:p w14:paraId="3F760AFE" w14:textId="77777777" w:rsidR="00BC2912" w:rsidRPr="00B60C2F" w:rsidRDefault="00BC2912" w:rsidP="00B60C2F">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B60C2F">
                    <w:rPr>
                      <w:rFonts w:asciiTheme="minorHAnsi" w:hAnsiTheme="minorHAnsi"/>
                      <w:sz w:val="24"/>
                      <w:szCs w:val="24"/>
                    </w:rPr>
                    <w:t>Pré-appel à projets PNR III pour l’année 2023.</w:t>
                  </w:r>
                </w:p>
              </w:tc>
            </w:tr>
          </w:tbl>
          <w:p w14:paraId="7CAC2B90" w14:textId="77777777" w:rsidR="00BC2912" w:rsidRPr="00741D4D" w:rsidRDefault="00BC2912">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2BC62A03" w14:textId="77777777" w:rsidR="007B73A3" w:rsidRDefault="007B73A3"/>
    <w:sectPr w:rsidR="007B73A3" w:rsidSect="007B73A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63CF3"/>
    <w:multiLevelType w:val="hybridMultilevel"/>
    <w:tmpl w:val="1F0A2D94"/>
    <w:lvl w:ilvl="0" w:tplc="236C2BD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6C19EC"/>
    <w:multiLevelType w:val="hybridMultilevel"/>
    <w:tmpl w:val="8292843A"/>
    <w:lvl w:ilvl="0" w:tplc="040C000F">
      <w:start w:val="1"/>
      <w:numFmt w:val="decimal"/>
      <w:lvlText w:val="%1."/>
      <w:lvlJc w:val="left"/>
      <w:pPr>
        <w:ind w:left="360" w:hanging="360"/>
      </w:pPr>
      <w:rPr>
        <w:rFonts w:hint="default"/>
      </w:rPr>
    </w:lvl>
    <w:lvl w:ilvl="1" w:tplc="25F81600">
      <w:start w:val="1"/>
      <w:numFmt w:val="lowerLetter"/>
      <w:lvlText w:val="%2."/>
      <w:lvlJc w:val="left"/>
      <w:pPr>
        <w:ind w:left="1080" w:hanging="360"/>
      </w:pPr>
      <w:rPr>
        <w:b/>
        <w:bCs/>
        <w:color w:val="C00000"/>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5C31579"/>
    <w:multiLevelType w:val="hybridMultilevel"/>
    <w:tmpl w:val="9AFC612C"/>
    <w:lvl w:ilvl="0" w:tplc="FAEE1978">
      <w:start w:val="11"/>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F41F10"/>
    <w:multiLevelType w:val="multilevel"/>
    <w:tmpl w:val="AE8C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D4AC6"/>
    <w:multiLevelType w:val="hybridMultilevel"/>
    <w:tmpl w:val="0F0A45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A3"/>
    <w:rsid w:val="0001644C"/>
    <w:rsid w:val="00044C69"/>
    <w:rsid w:val="00083105"/>
    <w:rsid w:val="0012295F"/>
    <w:rsid w:val="00285FF2"/>
    <w:rsid w:val="002A5FC6"/>
    <w:rsid w:val="00334265"/>
    <w:rsid w:val="00385349"/>
    <w:rsid w:val="00441304"/>
    <w:rsid w:val="005F1365"/>
    <w:rsid w:val="00741D4D"/>
    <w:rsid w:val="007B73A3"/>
    <w:rsid w:val="00947C4A"/>
    <w:rsid w:val="00B60C2F"/>
    <w:rsid w:val="00BB7735"/>
    <w:rsid w:val="00BC2912"/>
    <w:rsid w:val="00C214BA"/>
    <w:rsid w:val="00D34CF7"/>
    <w:rsid w:val="00DE4442"/>
    <w:rsid w:val="00DF1C63"/>
    <w:rsid w:val="00E10BA1"/>
    <w:rsid w:val="00E63709"/>
    <w:rsid w:val="00E804EF"/>
    <w:rsid w:val="00FF45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1857"/>
  <w15:docId w15:val="{F33D2F38-7DFC-4061-B087-16348386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F7"/>
    <w:pPr>
      <w:spacing w:after="200" w:line="276" w:lineRule="auto"/>
    </w:pPr>
    <w:rPr>
      <w:sz w:val="22"/>
      <w:szCs w:val="22"/>
    </w:rPr>
  </w:style>
  <w:style w:type="paragraph" w:styleId="Titre1">
    <w:name w:val="heading 1"/>
    <w:basedOn w:val="Normal"/>
    <w:next w:val="Normal"/>
    <w:link w:val="Titre1Car"/>
    <w:uiPriority w:val="9"/>
    <w:qFormat/>
    <w:rsid w:val="00D34CF7"/>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D34CF7"/>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D34CF7"/>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34CF7"/>
    <w:rPr>
      <w:rFonts w:ascii="Cambria" w:eastAsia="Times New Roman" w:hAnsi="Cambria" w:cs="Times New Roman"/>
      <w:b/>
      <w:bCs/>
      <w:color w:val="365F91"/>
      <w:sz w:val="28"/>
      <w:szCs w:val="28"/>
    </w:rPr>
  </w:style>
  <w:style w:type="character" w:customStyle="1" w:styleId="Titre2Car">
    <w:name w:val="Titre 2 Car"/>
    <w:link w:val="Titre2"/>
    <w:uiPriority w:val="9"/>
    <w:rsid w:val="00D34CF7"/>
    <w:rPr>
      <w:rFonts w:ascii="Cambria" w:eastAsia="Times New Roman" w:hAnsi="Cambria" w:cs="Times New Roman"/>
      <w:b/>
      <w:bCs/>
      <w:i/>
      <w:iCs/>
      <w:sz w:val="28"/>
      <w:szCs w:val="28"/>
    </w:rPr>
  </w:style>
  <w:style w:type="character" w:customStyle="1" w:styleId="Titre3Car">
    <w:name w:val="Titre 3 Car"/>
    <w:link w:val="Titre3"/>
    <w:uiPriority w:val="9"/>
    <w:semiHidden/>
    <w:rsid w:val="00D34CF7"/>
    <w:rPr>
      <w:rFonts w:ascii="Cambria" w:eastAsia="Times New Roman" w:hAnsi="Cambria" w:cs="Times New Roman"/>
      <w:b/>
      <w:bCs/>
      <w:sz w:val="26"/>
      <w:szCs w:val="26"/>
    </w:rPr>
  </w:style>
  <w:style w:type="paragraph" w:styleId="Titre">
    <w:name w:val="Title"/>
    <w:basedOn w:val="Normal"/>
    <w:link w:val="TitreCar"/>
    <w:qFormat/>
    <w:rsid w:val="00D34CF7"/>
    <w:pPr>
      <w:bidi/>
      <w:spacing w:after="0" w:line="240" w:lineRule="auto"/>
      <w:jc w:val="center"/>
    </w:pPr>
    <w:rPr>
      <w:rFonts w:ascii="Times New Roman" w:eastAsia="Times New Roman" w:hAnsi="Times New Roman" w:cs="Times New Roman"/>
      <w:b/>
      <w:bCs/>
      <w:sz w:val="36"/>
      <w:szCs w:val="36"/>
      <w:lang w:bidi="ar-DZ"/>
    </w:rPr>
  </w:style>
  <w:style w:type="character" w:customStyle="1" w:styleId="TitreCar">
    <w:name w:val="Titre Car"/>
    <w:link w:val="Titre"/>
    <w:rsid w:val="00D34CF7"/>
    <w:rPr>
      <w:rFonts w:ascii="Times New Roman" w:eastAsia="Times New Roman" w:hAnsi="Times New Roman" w:cs="Times New Roman"/>
      <w:b/>
      <w:bCs/>
      <w:sz w:val="36"/>
      <w:szCs w:val="36"/>
      <w:lang w:bidi="ar-DZ"/>
    </w:rPr>
  </w:style>
  <w:style w:type="character" w:styleId="Accentuation">
    <w:name w:val="Emphasis"/>
    <w:uiPriority w:val="20"/>
    <w:qFormat/>
    <w:rsid w:val="00D34CF7"/>
    <w:rPr>
      <w:i/>
      <w:iCs/>
    </w:rPr>
  </w:style>
  <w:style w:type="paragraph" w:styleId="Sansinterligne">
    <w:name w:val="No Spacing"/>
    <w:link w:val="SansinterligneCar"/>
    <w:uiPriority w:val="1"/>
    <w:qFormat/>
    <w:rsid w:val="00D34CF7"/>
    <w:pPr>
      <w:bidi/>
    </w:pPr>
    <w:rPr>
      <w:rFonts w:eastAsia="Times New Roman"/>
      <w:sz w:val="22"/>
      <w:szCs w:val="22"/>
    </w:rPr>
  </w:style>
  <w:style w:type="character" w:customStyle="1" w:styleId="SansinterligneCar">
    <w:name w:val="Sans interligne Car"/>
    <w:link w:val="Sansinterligne"/>
    <w:uiPriority w:val="1"/>
    <w:rsid w:val="00D34CF7"/>
    <w:rPr>
      <w:rFonts w:eastAsia="Times New Roman"/>
      <w:sz w:val="22"/>
      <w:szCs w:val="22"/>
    </w:rPr>
  </w:style>
  <w:style w:type="paragraph" w:styleId="Paragraphedeliste">
    <w:name w:val="List Paragraph"/>
    <w:aliases w:val="Texte simple"/>
    <w:basedOn w:val="Normal"/>
    <w:link w:val="ParagraphedelisteCar"/>
    <w:uiPriority w:val="34"/>
    <w:qFormat/>
    <w:rsid w:val="00D34CF7"/>
    <w:pPr>
      <w:spacing w:after="0" w:line="240" w:lineRule="auto"/>
      <w:ind w:left="720"/>
    </w:pPr>
    <w:rPr>
      <w:rFonts w:ascii="Times New Roman" w:hAnsi="Times New Roman" w:cs="Times New Roman"/>
      <w:sz w:val="24"/>
      <w:szCs w:val="24"/>
      <w:lang w:val="fr-BE" w:eastAsia="en-GB"/>
    </w:rPr>
  </w:style>
  <w:style w:type="character" w:customStyle="1" w:styleId="ParagraphedelisteCar">
    <w:name w:val="Paragraphe de liste Car"/>
    <w:aliases w:val="Texte simple Car"/>
    <w:link w:val="Paragraphedeliste"/>
    <w:uiPriority w:val="34"/>
    <w:qFormat/>
    <w:rsid w:val="00D34CF7"/>
    <w:rPr>
      <w:rFonts w:ascii="Times New Roman" w:hAnsi="Times New Roman" w:cs="Times New Roman"/>
      <w:sz w:val="24"/>
      <w:szCs w:val="24"/>
      <w:lang w:val="fr-BE" w:eastAsia="en-GB"/>
    </w:rPr>
  </w:style>
  <w:style w:type="character" w:styleId="Accentuationintense">
    <w:name w:val="Intense Emphasis"/>
    <w:basedOn w:val="Policepardfaut"/>
    <w:uiPriority w:val="21"/>
    <w:qFormat/>
    <w:rsid w:val="00D34CF7"/>
    <w:rPr>
      <w:b/>
      <w:bCs/>
      <w:i/>
      <w:iCs/>
      <w:color w:val="4F81BD" w:themeColor="accent1"/>
    </w:rPr>
  </w:style>
  <w:style w:type="table" w:styleId="Grilledutableau">
    <w:name w:val="Table Grid"/>
    <w:basedOn w:val="TableauNormal"/>
    <w:uiPriority w:val="59"/>
    <w:rsid w:val="007B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7B73A3"/>
  </w:style>
  <w:style w:type="character" w:styleId="Lienhypertexte">
    <w:name w:val="Hyperlink"/>
    <w:basedOn w:val="Policepardfaut"/>
    <w:uiPriority w:val="99"/>
    <w:unhideWhenUsed/>
    <w:rsid w:val="00BC2912"/>
    <w:rPr>
      <w:color w:val="0000FF" w:themeColor="hyperlink"/>
      <w:u w:val="single"/>
    </w:rPr>
  </w:style>
  <w:style w:type="table" w:styleId="Tramemoyenne1-Accent2">
    <w:name w:val="Medium Shading 1 Accent 2"/>
    <w:basedOn w:val="TableauNormal"/>
    <w:uiPriority w:val="63"/>
    <w:rsid w:val="00BC2912"/>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claire-Accent1">
    <w:name w:val="Light Shading Accent 1"/>
    <w:basedOn w:val="TableauNormal"/>
    <w:uiPriority w:val="60"/>
    <w:rsid w:val="00E804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5">
    <w:name w:val="Light List Accent 5"/>
    <w:basedOn w:val="TableauNormal"/>
    <w:uiPriority w:val="61"/>
    <w:rsid w:val="00E804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moyenne1-Accent5">
    <w:name w:val="Medium Grid 1 Accent 5"/>
    <w:basedOn w:val="TableauNormal"/>
    <w:uiPriority w:val="67"/>
    <w:rsid w:val="00741D4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moyenne1-Accent1">
    <w:name w:val="Medium Shading 1 Accent 1"/>
    <w:basedOn w:val="TableauNormal"/>
    <w:uiPriority w:val="63"/>
    <w:rsid w:val="00947C4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2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nr.dgrsdt.dz" TargetMode="External"/><Relationship Id="rId5" Type="http://schemas.openxmlformats.org/officeDocument/2006/relationships/hyperlink" Target="http://www.pnr.dgrst.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ravate noir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aityahia</dc:creator>
  <cp:lastModifiedBy>RELEX</cp:lastModifiedBy>
  <cp:revision>2</cp:revision>
  <dcterms:created xsi:type="dcterms:W3CDTF">2022-03-31T08:22:00Z</dcterms:created>
  <dcterms:modified xsi:type="dcterms:W3CDTF">2022-03-31T08:22:00Z</dcterms:modified>
</cp:coreProperties>
</file>