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BA" w:rsidRPr="006426B3" w:rsidRDefault="006426B3" w:rsidP="006426B3">
      <w:pPr>
        <w:bidi/>
        <w:jc w:val="center"/>
        <w:rPr>
          <w:rFonts w:hint="cs"/>
          <w:b/>
          <w:bCs/>
          <w:color w:val="FF0000"/>
          <w:sz w:val="44"/>
          <w:szCs w:val="44"/>
          <w:rtl/>
          <w:lang w:bidi="ar-DZ"/>
        </w:rPr>
      </w:pPr>
      <w:r w:rsidRPr="006426B3">
        <w:rPr>
          <w:rFonts w:hint="cs"/>
          <w:b/>
          <w:bCs/>
          <w:color w:val="FF0000"/>
          <w:sz w:val="44"/>
          <w:szCs w:val="44"/>
          <w:rtl/>
          <w:lang w:bidi="ar-DZ"/>
        </w:rPr>
        <w:t>المحاضرة رقم 04</w:t>
      </w:r>
    </w:p>
    <w:p w:rsidR="006426B3" w:rsidRDefault="006426B3" w:rsidP="006426B3">
      <w:pPr>
        <w:bidi/>
        <w:rPr>
          <w:rFonts w:hint="cs"/>
          <w:rtl/>
          <w:lang w:bidi="ar-DZ"/>
        </w:rPr>
      </w:pP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 w:hint="cs"/>
          <w:b/>
          <w:bCs/>
          <w:szCs w:val="32"/>
          <w:rtl/>
        </w:rPr>
        <w:t>-</w:t>
      </w:r>
      <w:r>
        <w:rPr>
          <w:rFonts w:asciiTheme="majorBidi" w:hAnsiTheme="majorBidi" w:cs="Arabic Transparent" w:hint="cs"/>
          <w:b/>
          <w:bCs/>
          <w:szCs w:val="32"/>
          <w:rtl/>
        </w:rPr>
        <w:t xml:space="preserve"> </w:t>
      </w:r>
      <w:r w:rsidRPr="009573BA">
        <w:rPr>
          <w:rFonts w:asciiTheme="majorBidi" w:hAnsiTheme="majorBidi" w:cs="Arabic Transparent" w:hint="cs"/>
          <w:b/>
          <w:bCs/>
          <w:szCs w:val="32"/>
          <w:rtl/>
        </w:rPr>
        <w:t>مرحلة الضعف و الانهيار:</w:t>
      </w:r>
    </w:p>
    <w:p w:rsidR="006426B3" w:rsidRPr="009573BA" w:rsidRDefault="006426B3" w:rsidP="006426B3">
      <w:pPr>
        <w:bidi/>
        <w:spacing w:line="360" w:lineRule="auto"/>
        <w:ind w:firstLine="708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>بد</w:t>
      </w:r>
      <w:r w:rsidRPr="009573BA">
        <w:rPr>
          <w:rFonts w:asciiTheme="majorBidi" w:hAnsiTheme="majorBidi" w:cs="Arabic Transparent" w:hint="cs"/>
          <w:szCs w:val="32"/>
          <w:rtl/>
        </w:rPr>
        <w:t>أ</w:t>
      </w:r>
      <w:r w:rsidRPr="009573BA">
        <w:rPr>
          <w:rFonts w:asciiTheme="majorBidi" w:hAnsiTheme="majorBidi" w:cs="Arabic Transparent"/>
          <w:szCs w:val="32"/>
          <w:rtl/>
        </w:rPr>
        <w:t>ت مظاهر الضعف تظهر بعد موت منسى موسى لضعف شخصية أحفاده،وظهور الاضطرابات الداخلية، و إعلان بعض الأقاليم عن استقلالها.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>فقد انتقل الحكم إلى ابنه "ماغـان" الذي حكم أربع سنين فقط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</w:t>
      </w:r>
      <w:r w:rsidRPr="009573BA">
        <w:rPr>
          <w:rFonts w:asciiTheme="majorBidi" w:hAnsiTheme="majorBidi" w:cs="Arabic Transparent"/>
          <w:szCs w:val="32"/>
          <w:rtl/>
        </w:rPr>
        <w:t xml:space="preserve">، وفي عهده(728ـ742هـ/ 1337-1341م) قامت قبائل 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>الموشى</w:t>
      </w:r>
      <w:r w:rsidRPr="009573BA">
        <w:rPr>
          <w:rFonts w:asciiTheme="majorBidi" w:hAnsiTheme="majorBidi" w:cs="Arabic Transparent"/>
          <w:szCs w:val="32"/>
          <w:rtl/>
        </w:rPr>
        <w:t xml:space="preserve"> المقيمة في "بانتجا" بمداهمة مالي ونهب وتخريب مدينة تنبكت وإبادة حاميتها من الماند</w:t>
      </w:r>
      <w:r w:rsidRPr="009573BA">
        <w:rPr>
          <w:rFonts w:asciiTheme="majorBidi" w:hAnsiTheme="majorBidi" w:cs="Arabic Transparent" w:hint="cs"/>
          <w:szCs w:val="32"/>
          <w:rtl/>
        </w:rPr>
        <w:t>ي</w:t>
      </w:r>
      <w:r w:rsidRPr="009573BA">
        <w:rPr>
          <w:rFonts w:asciiTheme="majorBidi" w:hAnsiTheme="majorBidi" w:cs="Arabic Transparent"/>
          <w:szCs w:val="32"/>
          <w:rtl/>
        </w:rPr>
        <w:t>ن</w:t>
      </w:r>
      <w:r>
        <w:rPr>
          <w:rFonts w:asciiTheme="majorBidi" w:hAnsiTheme="majorBidi" w:cs="Arabic Transparent" w:hint="cs"/>
          <w:szCs w:val="32"/>
          <w:rtl/>
        </w:rPr>
        <w:t>غ</w:t>
      </w:r>
      <w:r w:rsidRPr="009573BA">
        <w:rPr>
          <w:rFonts w:asciiTheme="majorBidi" w:hAnsiTheme="majorBidi" w:cs="Arabic Transparent"/>
          <w:szCs w:val="32"/>
          <w:rtl/>
        </w:rPr>
        <w:t>و وأحرقتها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>كما وقعت حادثة أخرى كانت لها نتائج وخيمة على مملكة مالي</w:t>
      </w:r>
      <w:r>
        <w:rPr>
          <w:rFonts w:asciiTheme="majorBidi" w:hAnsiTheme="majorBidi" w:cs="Arabic Transparent"/>
          <w:szCs w:val="32"/>
        </w:rPr>
        <w:t xml:space="preserve"> </w:t>
      </w:r>
      <w:r w:rsidRPr="009573BA">
        <w:rPr>
          <w:rFonts w:asciiTheme="majorBidi" w:hAnsiTheme="majorBidi" w:cs="Arabic Transparent"/>
          <w:szCs w:val="32"/>
          <w:rtl/>
        </w:rPr>
        <w:t xml:space="preserve">: إذ سمح"ماغان" دون حرس لأميرين من </w:t>
      </w:r>
      <w:r>
        <w:rPr>
          <w:rFonts w:asciiTheme="majorBidi" w:hAnsiTheme="majorBidi" w:cs="Arabic Transparent" w:hint="cs"/>
          <w:szCs w:val="32"/>
          <w:rtl/>
        </w:rPr>
        <w:t>س</w:t>
      </w:r>
      <w:r w:rsidRPr="009573BA">
        <w:rPr>
          <w:rFonts w:asciiTheme="majorBidi" w:hAnsiTheme="majorBidi" w:cs="Arabic Transparent"/>
          <w:szCs w:val="32"/>
          <w:rtl/>
        </w:rPr>
        <w:t>نغاي على كولن</w:t>
      </w:r>
      <w:r>
        <w:rPr>
          <w:rFonts w:asciiTheme="majorBidi" w:hAnsiTheme="majorBidi" w:cs="Arabic Transparent"/>
          <w:szCs w:val="32"/>
        </w:rPr>
        <w:t xml:space="preserve"> </w:t>
      </w:r>
      <w:r w:rsidRPr="009573BA">
        <w:rPr>
          <w:rFonts w:asciiTheme="majorBidi" w:hAnsiTheme="majorBidi" w:cs="Arabic Transparent"/>
          <w:szCs w:val="32"/>
          <w:rtl/>
        </w:rPr>
        <w:t xml:space="preserve">" و سليمـان نار" بالحرية التامة وكان أبوه قد احتفظ بهما رهينة عند الاستيلاء على </w:t>
      </w:r>
      <w:r>
        <w:rPr>
          <w:rFonts w:asciiTheme="majorBidi" w:hAnsiTheme="majorBidi" w:cs="Arabic Transparent" w:hint="cs"/>
          <w:szCs w:val="32"/>
          <w:rtl/>
        </w:rPr>
        <w:t>غ</w:t>
      </w:r>
      <w:r w:rsidRPr="009573BA">
        <w:rPr>
          <w:rFonts w:asciiTheme="majorBidi" w:hAnsiTheme="majorBidi" w:cs="Arabic Transparent"/>
          <w:szCs w:val="32"/>
          <w:rtl/>
        </w:rPr>
        <w:t xml:space="preserve">او، وسرعان ما رأى الأميران في تغيير الملك وصيته لبلدهما ليستردا </w:t>
      </w:r>
      <w:r w:rsidRPr="009573BA">
        <w:rPr>
          <w:rFonts w:asciiTheme="majorBidi" w:hAnsiTheme="majorBidi" w:cs="Arabic Transparent" w:hint="cs"/>
          <w:szCs w:val="32"/>
          <w:rtl/>
        </w:rPr>
        <w:t>استقلاله</w:t>
      </w:r>
      <w:r w:rsidRPr="009573BA">
        <w:rPr>
          <w:rFonts w:asciiTheme="majorBidi" w:hAnsiTheme="majorBidi" w:cs="Arabic Transparent"/>
          <w:szCs w:val="32"/>
          <w:rtl/>
        </w:rPr>
        <w:t>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 xml:space="preserve">وخلف "ماغان" عمه سليمان الذي حكم بين(743 ـ762هـ/1342-1360م) حيث شهدت مالي في عهده حضارة إسلامية راقية،واتسعت الثقافة الإسلامية في كافة أنحاء البلاد،وتوطدت علاقات علماء مالي بعلماء الأزهر في مصر والجامعات الإسلامية في القيروان والزيتونة و فاس وبعض الجامعات الأوروبية،كما طبعت الشريعة الإسلامية في مالي وانتشر العدل الإسلامي وكان 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>منسى</w:t>
      </w:r>
      <w:r w:rsidRPr="009573BA">
        <w:rPr>
          <w:rFonts w:asciiTheme="majorBidi" w:hAnsiTheme="majorBidi" w:cs="Arabic Transparent"/>
          <w:szCs w:val="32"/>
          <w:rtl/>
        </w:rPr>
        <w:t xml:space="preserve"> سليمان محبوبا لدى شعبه،ويقول عنه العمري: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 w:hint="cs"/>
          <w:szCs w:val="32"/>
          <w:rtl/>
        </w:rPr>
        <w:t>"وملكها اسمه سليمان ،أخذ السلطان بيده ما كان قد جمعه أخوه مما فتحه من بلاد السودان وأضافه إلى يد الإسلام ، وبنى المساجد والجوامع والمواذن ، وجلب إلى بلاده الفقهاء من مذهب الأمام مالك"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b/>
          <w:bCs/>
          <w:color w:val="000000"/>
          <w:szCs w:val="32"/>
          <w:rtl/>
        </w:rPr>
      </w:pPr>
      <w:r w:rsidRPr="009573BA">
        <w:rPr>
          <w:rFonts w:asciiTheme="majorBidi" w:hAnsiTheme="majorBidi" w:cs="Arabic Transparent" w:hint="cs"/>
          <w:color w:val="000000"/>
          <w:szCs w:val="32"/>
          <w:rtl/>
        </w:rPr>
        <w:t xml:space="preserve">      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 xml:space="preserve">ولما عاد إلى بلاده حضر معه طائفة من مشاهير العلماء، عاشوا في مالي </w:t>
      </w:r>
      <w:r w:rsidRPr="009573BA">
        <w:rPr>
          <w:rFonts w:asciiTheme="majorBidi" w:hAnsiTheme="majorBidi" w:cs="Arabic Transparent" w:hint="cs"/>
          <w:color w:val="000000"/>
          <w:szCs w:val="32"/>
          <w:rtl/>
        </w:rPr>
        <w:t>تنبكت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 xml:space="preserve"> ومنهم: أبو </w:t>
      </w:r>
      <w:r w:rsidRPr="009573BA">
        <w:rPr>
          <w:rFonts w:asciiTheme="majorBidi" w:hAnsiTheme="majorBidi" w:cs="Arabic Transparent" w:hint="cs"/>
          <w:color w:val="000000"/>
          <w:szCs w:val="32"/>
          <w:rtl/>
        </w:rPr>
        <w:t>إسحاق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 xml:space="preserve"> الساحلي المعروف بالطويجين، ويرجع له الفضل في إدخال فن البناء بالآجر في غربي السودان </w:t>
      </w:r>
      <w:r>
        <w:rPr>
          <w:rFonts w:asciiTheme="majorBidi" w:hAnsiTheme="majorBidi" w:cs="Arabic Transparent" w:hint="cs"/>
          <w:b/>
          <w:bCs/>
          <w:color w:val="000000"/>
          <w:szCs w:val="32"/>
          <w:vertAlign w:val="superscript"/>
          <w:rtl/>
        </w:rPr>
        <w:t xml:space="preserve"> </w:t>
      </w:r>
      <w:r w:rsidRPr="009573BA">
        <w:rPr>
          <w:rFonts w:asciiTheme="majorBidi" w:hAnsiTheme="majorBidi" w:cs="Arabic Transparent"/>
          <w:b/>
          <w:bCs/>
          <w:color w:val="000000"/>
          <w:szCs w:val="32"/>
          <w:rtl/>
        </w:rPr>
        <w:t>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 xml:space="preserve">وعرف حرصه على بناء المساجد وإقامة الشعائر فأكثر من بناء المساجد والمنارات،و أقام الجمع والجماعات والآذان وجلب </w:t>
      </w:r>
      <w:r w:rsidRPr="009573BA">
        <w:rPr>
          <w:rFonts w:asciiTheme="majorBidi" w:hAnsiTheme="majorBidi" w:cs="Arabic Transparent" w:hint="cs"/>
          <w:szCs w:val="32"/>
          <w:rtl/>
        </w:rPr>
        <w:t>إلى</w:t>
      </w:r>
      <w:r w:rsidRPr="009573BA">
        <w:rPr>
          <w:rFonts w:asciiTheme="majorBidi" w:hAnsiTheme="majorBidi" w:cs="Arabic Transparent"/>
          <w:szCs w:val="32"/>
          <w:rtl/>
        </w:rPr>
        <w:t xml:space="preserve"> بلاده الفقهاء. ولما زار ابن بطوطة مملكة مالي وتنقل </w:t>
      </w:r>
      <w:r w:rsidRPr="009573BA">
        <w:rPr>
          <w:rFonts w:asciiTheme="majorBidi" w:hAnsiTheme="majorBidi" w:cs="Arabic Transparent"/>
          <w:szCs w:val="32"/>
          <w:rtl/>
        </w:rPr>
        <w:lastRenderedPageBreak/>
        <w:t xml:space="preserve">بين مدنها وقابل السلطان والتقى طائفة كبيرة من العلماء،لاحظ اهتمام هذا الملك بتشييد المساجد والمدارس وجلب الفقهاء </w:t>
      </w:r>
      <w:r w:rsidRPr="009573BA">
        <w:rPr>
          <w:rFonts w:asciiTheme="majorBidi" w:hAnsiTheme="majorBidi" w:cs="Arabic Transparent" w:hint="cs"/>
          <w:szCs w:val="32"/>
          <w:rtl/>
        </w:rPr>
        <w:t>إلى</w:t>
      </w:r>
      <w:r w:rsidRPr="009573BA">
        <w:rPr>
          <w:rFonts w:asciiTheme="majorBidi" w:hAnsiTheme="majorBidi" w:cs="Arabic Transparent"/>
          <w:szCs w:val="32"/>
          <w:rtl/>
        </w:rPr>
        <w:t xml:space="preserve"> بلاده من مذهب الإمام مالك.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 xml:space="preserve">وتوفي الملك منسى سليمان سنة   762هـ /1360م، وبموته ازدادت مالي ضعفا وبدأت </w:t>
      </w:r>
      <w:r>
        <w:rPr>
          <w:rFonts w:asciiTheme="majorBidi" w:hAnsiTheme="majorBidi" w:cs="Arabic Transparent" w:hint="cs"/>
          <w:szCs w:val="32"/>
          <w:rtl/>
        </w:rPr>
        <w:t>س</w:t>
      </w:r>
      <w:r w:rsidRPr="009573BA">
        <w:rPr>
          <w:rFonts w:asciiTheme="majorBidi" w:hAnsiTheme="majorBidi" w:cs="Arabic Transparent"/>
          <w:szCs w:val="32"/>
          <w:rtl/>
        </w:rPr>
        <w:t>نغ</w:t>
      </w:r>
      <w:r w:rsidRPr="009573BA">
        <w:rPr>
          <w:rFonts w:asciiTheme="majorBidi" w:hAnsiTheme="majorBidi" w:cs="Arabic Transparent" w:hint="cs"/>
          <w:szCs w:val="32"/>
          <w:rtl/>
        </w:rPr>
        <w:t>ا</w:t>
      </w:r>
      <w:r w:rsidRPr="009573BA">
        <w:rPr>
          <w:rFonts w:asciiTheme="majorBidi" w:hAnsiTheme="majorBidi" w:cs="Arabic Transparent"/>
          <w:szCs w:val="32"/>
          <w:rtl/>
        </w:rPr>
        <w:t>ي تنمو وتزدهر.</w:t>
      </w:r>
    </w:p>
    <w:p w:rsidR="006426B3" w:rsidRPr="009573BA" w:rsidRDefault="006426B3" w:rsidP="006426B3">
      <w:pPr>
        <w:bidi/>
        <w:spacing w:line="360" w:lineRule="auto"/>
        <w:ind w:firstLine="708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 xml:space="preserve">إن تدهور مالي السياسي والاقتصادي مرده إلى عدة أسباب يمكن تلخيصها في ضعف خلفاء من تولوا الحكم بعد منسى موسى، وكثرة الفتن الداخلية واختلال الأمن، بالإضافة إلى انفصال </w:t>
      </w:r>
      <w:r>
        <w:rPr>
          <w:rFonts w:asciiTheme="majorBidi" w:hAnsiTheme="majorBidi" w:cs="Arabic Transparent" w:hint="cs"/>
          <w:szCs w:val="32"/>
          <w:rtl/>
        </w:rPr>
        <w:t>س</w:t>
      </w:r>
      <w:r w:rsidRPr="009573BA">
        <w:rPr>
          <w:rFonts w:asciiTheme="majorBidi" w:hAnsiTheme="majorBidi" w:cs="Arabic Transparent"/>
          <w:szCs w:val="32"/>
          <w:rtl/>
        </w:rPr>
        <w:t>نغ</w:t>
      </w:r>
      <w:r>
        <w:rPr>
          <w:rFonts w:asciiTheme="majorBidi" w:hAnsiTheme="majorBidi" w:cs="Arabic Transparent" w:hint="cs"/>
          <w:szCs w:val="32"/>
          <w:rtl/>
        </w:rPr>
        <w:t>ا</w:t>
      </w:r>
      <w:r w:rsidRPr="009573BA">
        <w:rPr>
          <w:rFonts w:asciiTheme="majorBidi" w:hAnsiTheme="majorBidi" w:cs="Arabic Transparent"/>
          <w:szCs w:val="32"/>
          <w:rtl/>
        </w:rPr>
        <w:t>ي وإعلان استقلالها عن مالي حوالي عام 790هـ/  1388م بزعامة على  "كولـن" وأخيه "سليمـان نار"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 </w:t>
      </w:r>
      <w:r w:rsidRPr="009573BA">
        <w:rPr>
          <w:rFonts w:asciiTheme="majorBidi" w:hAnsiTheme="majorBidi" w:cs="Arabic Transparent"/>
          <w:szCs w:val="32"/>
          <w:rtl/>
        </w:rPr>
        <w:t>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>وتولى الحكم بعد وفاة "منسى سليمـان " ابنه " قنبتا " لكنه لم يلبث في الحكم سوى تسعة شهور ومات بعدها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</w:t>
      </w:r>
      <w:r w:rsidRPr="009573BA">
        <w:rPr>
          <w:rStyle w:val="Appelnotedebasdep"/>
          <w:rFonts w:asciiTheme="majorBidi" w:hAnsiTheme="majorBidi" w:cs="Arabic Transparent"/>
          <w:b/>
          <w:bCs/>
          <w:szCs w:val="32"/>
          <w:rtl/>
        </w:rPr>
        <w:footnoteReference w:id="2"/>
      </w:r>
      <w:r w:rsidRPr="009573BA">
        <w:rPr>
          <w:rFonts w:asciiTheme="majorBidi" w:hAnsiTheme="majorBidi" w:cs="Arabic Transparent"/>
          <w:szCs w:val="32"/>
          <w:rtl/>
        </w:rPr>
        <w:t xml:space="preserve">، فخلفه ماري جاطة الثاني(762-776هـ/1360-1374م) وهو ابن مغا بن موسى.حكم ماري جاطة الثاني أربعة أشهر،وكان رجلا مسرفا، باع حجر الذهب الغير المعالج </w:t>
      </w:r>
      <w:r w:rsidRPr="009573BA">
        <w:rPr>
          <w:rFonts w:asciiTheme="majorBidi" w:hAnsiTheme="majorBidi" w:cs="Arabic Transparent" w:hint="cs"/>
          <w:szCs w:val="32"/>
          <w:rtl/>
        </w:rPr>
        <w:t>إلى</w:t>
      </w:r>
      <w:r w:rsidRPr="009573BA">
        <w:rPr>
          <w:rFonts w:asciiTheme="majorBidi" w:hAnsiTheme="majorBidi" w:cs="Arabic Transparent"/>
          <w:szCs w:val="32"/>
          <w:rtl/>
        </w:rPr>
        <w:t xml:space="preserve"> تجار مصر بأبخس الأثمان، كما عرف بمجونه ووصفه ابن خلدون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 </w:t>
      </w:r>
      <w:r w:rsidRPr="009573BA">
        <w:rPr>
          <w:rFonts w:asciiTheme="majorBidi" w:hAnsiTheme="majorBidi" w:cs="Arabic Transparent"/>
          <w:szCs w:val="32"/>
          <w:rtl/>
        </w:rPr>
        <w:t>: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</w:rPr>
      </w:pPr>
      <w:r w:rsidRPr="009573BA">
        <w:rPr>
          <w:rFonts w:asciiTheme="majorBidi" w:hAnsiTheme="majorBidi" w:cs="Arabic Transparent"/>
          <w:szCs w:val="32"/>
          <w:rtl/>
        </w:rPr>
        <w:t>« وكان أشر وال عليهم بما سامهم من النكال و التعسف و إفساد الحرم»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>وملك بعده ابنه</w:t>
      </w:r>
      <w:r w:rsidRPr="009573BA">
        <w:rPr>
          <w:rFonts w:asciiTheme="majorBidi" w:hAnsiTheme="majorBidi" w:cs="Arabic Transparent"/>
          <w:szCs w:val="32"/>
        </w:rPr>
        <w:t xml:space="preserve"> </w:t>
      </w:r>
      <w:r w:rsidRPr="009573BA">
        <w:rPr>
          <w:rFonts w:asciiTheme="majorBidi" w:hAnsiTheme="majorBidi" w:cs="Arabic Transparent"/>
          <w:szCs w:val="32"/>
          <w:rtl/>
        </w:rPr>
        <w:t xml:space="preserve">"موسى" مخالفا طريق والده وأقبل على العدل وحسن السيرة، وتغلب عليه وزيره الذي قام بتدبير الدولة وكان له فيها حسن تدبير، وحارب </w:t>
      </w:r>
      <w:r>
        <w:rPr>
          <w:rFonts w:asciiTheme="majorBidi" w:hAnsiTheme="majorBidi" w:cs="Arabic Transparent" w:hint="cs"/>
          <w:szCs w:val="32"/>
          <w:rtl/>
        </w:rPr>
        <w:t>س</w:t>
      </w:r>
      <w:r w:rsidRPr="009573BA">
        <w:rPr>
          <w:rFonts w:asciiTheme="majorBidi" w:hAnsiTheme="majorBidi" w:cs="Arabic Transparent"/>
          <w:szCs w:val="32"/>
          <w:rtl/>
        </w:rPr>
        <w:t>نغاي ولكنه لم يستطيع الاستيلاء عليها، كما أن الجيش الذي بعثه لإعادة سلطان مالي على مناجم النحاس في تكده قد قتل.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>وتوفي موسى الثاني سنة789هـ/1387م وخلفه أخوه"منسا مغا" ودامت فترة حكمه سنتين، تميزت بكثرة الفتن الداخلية و</w:t>
      </w:r>
      <w:r w:rsidRPr="009573BA">
        <w:rPr>
          <w:rFonts w:asciiTheme="majorBidi" w:hAnsiTheme="majorBidi" w:cs="Arabic Transparent"/>
          <w:szCs w:val="32"/>
        </w:rPr>
        <w:t xml:space="preserve"> </w:t>
      </w:r>
      <w:r w:rsidRPr="009573BA">
        <w:rPr>
          <w:rFonts w:asciiTheme="majorBidi" w:hAnsiTheme="majorBidi" w:cs="Arabic Transparent"/>
          <w:szCs w:val="32"/>
          <w:rtl/>
        </w:rPr>
        <w:t xml:space="preserve">الاضطرابات والتي استمرت في عهد خلفه 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 xml:space="preserve">صندكى </w:t>
      </w:r>
      <w:r w:rsidRPr="009573BA">
        <w:rPr>
          <w:rFonts w:asciiTheme="majorBidi" w:hAnsiTheme="majorBidi" w:cs="Arabic Transparent"/>
          <w:szCs w:val="32"/>
          <w:rtl/>
        </w:rPr>
        <w:t>( 791-793هـ/1388-1390م)</w:t>
      </w:r>
      <w:r w:rsidRPr="009573BA">
        <w:rPr>
          <w:rFonts w:asciiTheme="majorBidi" w:hAnsiTheme="majorBidi" w:cs="Arabic Transparent"/>
          <w:b/>
          <w:bCs/>
          <w:szCs w:val="32"/>
          <w:vertAlign w:val="superscript"/>
          <w:rtl/>
        </w:rPr>
        <w:t xml:space="preserve"> 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</w:t>
      </w:r>
      <w:r w:rsidRPr="009573BA">
        <w:rPr>
          <w:rFonts w:asciiTheme="majorBidi" w:hAnsiTheme="majorBidi" w:cs="Arabic Transparent"/>
          <w:szCs w:val="32"/>
          <w:rtl/>
        </w:rPr>
        <w:t>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 xml:space="preserve">وفي هذه الظروف </w:t>
      </w:r>
      <w:r w:rsidRPr="009573BA">
        <w:rPr>
          <w:rFonts w:asciiTheme="majorBidi" w:hAnsiTheme="majorBidi" w:cs="Arabic Transparent" w:hint="cs"/>
          <w:szCs w:val="32"/>
          <w:rtl/>
        </w:rPr>
        <w:t>استغلت</w:t>
      </w:r>
      <w:r w:rsidRPr="009573BA">
        <w:rPr>
          <w:rFonts w:asciiTheme="majorBidi" w:hAnsiTheme="majorBidi" w:cs="Arabic Transparent"/>
          <w:szCs w:val="32"/>
          <w:rtl/>
        </w:rPr>
        <w:t xml:space="preserve"> كثير من المقاطعات الفرصة واستقلت عن مالي منها "</w:t>
      </w:r>
      <w:r>
        <w:rPr>
          <w:rFonts w:asciiTheme="majorBidi" w:hAnsiTheme="majorBidi" w:cs="Arabic Transparent" w:hint="cs"/>
          <w:szCs w:val="32"/>
          <w:rtl/>
        </w:rPr>
        <w:t>غ</w:t>
      </w:r>
      <w:r w:rsidRPr="009573BA">
        <w:rPr>
          <w:rFonts w:asciiTheme="majorBidi" w:hAnsiTheme="majorBidi" w:cs="Arabic Transparent"/>
          <w:szCs w:val="32"/>
          <w:rtl/>
        </w:rPr>
        <w:t xml:space="preserve">او" 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t xml:space="preserve">و"أروان" و "ولاته"، </w:t>
      </w:r>
      <w:r w:rsidRPr="009573BA">
        <w:rPr>
          <w:rFonts w:asciiTheme="majorBidi" w:hAnsiTheme="majorBidi" w:cs="Arabic Transparent" w:hint="cs"/>
          <w:szCs w:val="32"/>
          <w:rtl/>
        </w:rPr>
        <w:t>تنبكت</w:t>
      </w:r>
      <w:r w:rsidRPr="009573BA">
        <w:rPr>
          <w:rFonts w:asciiTheme="majorBidi" w:hAnsiTheme="majorBidi" w:cs="Arabic Transparent"/>
          <w:szCs w:val="32"/>
          <w:rtl/>
        </w:rPr>
        <w:t>، ومعظم الأقاليم الشمالية التي أصبحت في قبضة الطوارق،أما قبائل التوكولور و الولوف فهاجموا مالي بوحشية في الجنوب، وانتهزت قبائل موسى الفرصة واستولت على منطقة واسعة.</w:t>
      </w:r>
    </w:p>
    <w:p w:rsidR="006426B3" w:rsidRPr="009573BA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  <w:rtl/>
        </w:rPr>
      </w:pPr>
      <w:r w:rsidRPr="009573BA">
        <w:rPr>
          <w:rFonts w:asciiTheme="majorBidi" w:hAnsiTheme="majorBidi" w:cs="Arabic Transparent"/>
          <w:szCs w:val="32"/>
          <w:rtl/>
        </w:rPr>
        <w:lastRenderedPageBreak/>
        <w:t>وتعاقبت على حكم مالي بعد ذلك سلسلة من ملوك أسرة كيتا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 </w:t>
      </w:r>
      <w:r w:rsidRPr="009573BA">
        <w:rPr>
          <w:rFonts w:asciiTheme="majorBidi" w:hAnsiTheme="majorBidi" w:cs="Arabic Transparent"/>
          <w:szCs w:val="32"/>
          <w:rtl/>
        </w:rPr>
        <w:t xml:space="preserve">،ازدادت مالي في عهدهم تدهورًا، وبرزت في نفس الوقت قوة مملكة </w:t>
      </w:r>
      <w:r>
        <w:rPr>
          <w:rFonts w:asciiTheme="majorBidi" w:hAnsiTheme="majorBidi" w:cs="Arabic Transparent" w:hint="cs"/>
          <w:szCs w:val="32"/>
          <w:rtl/>
        </w:rPr>
        <w:t>س</w:t>
      </w:r>
      <w:r w:rsidRPr="009573BA">
        <w:rPr>
          <w:rFonts w:asciiTheme="majorBidi" w:hAnsiTheme="majorBidi" w:cs="Arabic Transparent"/>
          <w:szCs w:val="32"/>
          <w:rtl/>
        </w:rPr>
        <w:t xml:space="preserve">نغاي حيث استطاع ملكها 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>س</w:t>
      </w:r>
      <w:r>
        <w:rPr>
          <w:rFonts w:asciiTheme="majorBidi" w:hAnsiTheme="majorBidi" w:cs="Arabic Transparent" w:hint="cs"/>
          <w:color w:val="000000"/>
          <w:szCs w:val="32"/>
          <w:rtl/>
        </w:rPr>
        <w:t>ن</w:t>
      </w:r>
      <w:r w:rsidRPr="009573BA">
        <w:rPr>
          <w:rFonts w:asciiTheme="majorBidi" w:hAnsiTheme="majorBidi" w:cs="Arabic Transparent"/>
          <w:color w:val="000000"/>
          <w:szCs w:val="32"/>
          <w:rtl/>
        </w:rPr>
        <w:t>ي علي</w:t>
      </w:r>
      <w:r w:rsidRPr="009573BA">
        <w:rPr>
          <w:rFonts w:asciiTheme="majorBidi" w:hAnsiTheme="majorBidi" w:cs="Arabic Transparent"/>
          <w:szCs w:val="32"/>
          <w:rtl/>
        </w:rPr>
        <w:t xml:space="preserve"> أن يستولي على تنبكت وقتل كثيرا من سكانها.</w:t>
      </w:r>
    </w:p>
    <w:p w:rsidR="006426B3" w:rsidRDefault="006426B3" w:rsidP="006426B3">
      <w:pPr>
        <w:bidi/>
        <w:spacing w:line="360" w:lineRule="auto"/>
        <w:jc w:val="both"/>
        <w:rPr>
          <w:rFonts w:asciiTheme="majorBidi" w:hAnsiTheme="majorBidi" w:cs="Arabic Transparent"/>
          <w:szCs w:val="32"/>
        </w:rPr>
      </w:pPr>
      <w:r w:rsidRPr="009573BA">
        <w:rPr>
          <w:rFonts w:asciiTheme="majorBidi" w:hAnsiTheme="majorBidi" w:cs="Arabic Transparent"/>
          <w:szCs w:val="32"/>
          <w:rtl/>
        </w:rPr>
        <w:t xml:space="preserve">ورغم فتوح </w:t>
      </w:r>
      <w:r>
        <w:rPr>
          <w:rFonts w:asciiTheme="majorBidi" w:hAnsiTheme="majorBidi" w:cs="Arabic Transparent" w:hint="cs"/>
          <w:szCs w:val="32"/>
          <w:rtl/>
        </w:rPr>
        <w:t>س</w:t>
      </w:r>
      <w:r w:rsidRPr="009573BA">
        <w:rPr>
          <w:rFonts w:asciiTheme="majorBidi" w:hAnsiTheme="majorBidi" w:cs="Arabic Transparent"/>
          <w:szCs w:val="32"/>
          <w:rtl/>
        </w:rPr>
        <w:t>نغاي في أملاك مالي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 </w:t>
      </w:r>
      <w:r w:rsidRPr="009573BA">
        <w:rPr>
          <w:rFonts w:asciiTheme="majorBidi" w:hAnsiTheme="majorBidi" w:cs="Arabic Transparent"/>
          <w:szCs w:val="32"/>
          <w:rtl/>
        </w:rPr>
        <w:t xml:space="preserve">، بقيت مالي ذات كيان سياسي ومساحة واسعة إلا أن قوتها اضمحلت، وبنهاية القرن التاسع الهجري/الخامس عشر الميلادي وأوائل القرن العاشر الهجري زادت قبضة </w:t>
      </w:r>
      <w:r>
        <w:rPr>
          <w:rFonts w:asciiTheme="majorBidi" w:hAnsiTheme="majorBidi" w:cs="Arabic Transparent" w:hint="cs"/>
          <w:szCs w:val="32"/>
          <w:rtl/>
        </w:rPr>
        <w:t>س</w:t>
      </w:r>
      <w:r w:rsidRPr="009573BA">
        <w:rPr>
          <w:rFonts w:asciiTheme="majorBidi" w:hAnsiTheme="majorBidi" w:cs="Arabic Transparent"/>
          <w:szCs w:val="32"/>
          <w:rtl/>
        </w:rPr>
        <w:t>نغاي عليها رغم استعانتهم بحامية برتغالية نزلت على الشاطئ الغربي في إفريقيا، وخلال القرن السابع عشر الميلادي انحصر حكم مالي في منطقة دولتهم القديمة كنجايانا</w:t>
      </w:r>
      <w:r>
        <w:rPr>
          <w:rFonts w:asciiTheme="majorBidi" w:hAnsiTheme="majorBidi" w:cs="Arabic Transparent" w:hint="cs"/>
          <w:b/>
          <w:bCs/>
          <w:szCs w:val="32"/>
          <w:vertAlign w:val="superscript"/>
          <w:rtl/>
        </w:rPr>
        <w:t xml:space="preserve">  </w:t>
      </w:r>
      <w:r w:rsidRPr="009573BA">
        <w:rPr>
          <w:rFonts w:asciiTheme="majorBidi" w:hAnsiTheme="majorBidi" w:cs="Arabic Transparent"/>
          <w:szCs w:val="32"/>
          <w:rtl/>
        </w:rPr>
        <w:t>.</w:t>
      </w:r>
    </w:p>
    <w:p w:rsidR="006426B3" w:rsidRPr="006426B3" w:rsidRDefault="006426B3" w:rsidP="006426B3">
      <w:pPr>
        <w:bidi/>
        <w:rPr>
          <w:rFonts w:hint="cs"/>
          <w:lang w:bidi="ar-DZ"/>
        </w:rPr>
      </w:pPr>
    </w:p>
    <w:sectPr w:rsidR="006426B3" w:rsidRPr="006426B3" w:rsidSect="00B948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94A" w:rsidRDefault="007C094A" w:rsidP="006426B3">
      <w:r>
        <w:separator/>
      </w:r>
    </w:p>
  </w:endnote>
  <w:endnote w:type="continuationSeparator" w:id="1">
    <w:p w:rsidR="007C094A" w:rsidRDefault="007C094A" w:rsidP="00642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6B3" w:rsidRDefault="006426B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6B3" w:rsidRDefault="006426B3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6B3" w:rsidRDefault="006426B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94A" w:rsidRDefault="007C094A" w:rsidP="006426B3">
      <w:r>
        <w:separator/>
      </w:r>
    </w:p>
  </w:footnote>
  <w:footnote w:type="continuationSeparator" w:id="1">
    <w:p w:rsidR="007C094A" w:rsidRDefault="007C094A" w:rsidP="006426B3">
      <w:r>
        <w:continuationSeparator/>
      </w:r>
    </w:p>
  </w:footnote>
  <w:footnote w:id="2">
    <w:p w:rsidR="006426B3" w:rsidRPr="00A43FA7" w:rsidRDefault="006426B3" w:rsidP="006426B3">
      <w:pPr>
        <w:bidi/>
        <w:jc w:val="both"/>
        <w:rPr>
          <w:rFonts w:ascii="Arial" w:hAnsi="Arial" w:cs="Arabic Transparent"/>
          <w:sz w:val="20"/>
          <w:rtl/>
          <w:lang w:bidi="ar-DZ"/>
        </w:rPr>
      </w:pPr>
      <w:r w:rsidRPr="00A43FA7">
        <w:rPr>
          <w:rStyle w:val="Appelnotedebasdep"/>
          <w:rFonts w:ascii="Arial" w:hAnsi="Arial" w:cs="Arabic Transparent"/>
          <w:sz w:val="20"/>
        </w:rPr>
        <w:footnoteRef/>
      </w:r>
      <w:r>
        <w:rPr>
          <w:rFonts w:ascii="Arial" w:hAnsi="Arial" w:cs="Arabic Transparent" w:hint="cs"/>
          <w:sz w:val="20"/>
          <w:rtl/>
          <w:lang w:bidi="ar-DZ"/>
        </w:rPr>
        <w:t>.</w:t>
      </w:r>
      <w:r w:rsidRPr="00A43FA7">
        <w:rPr>
          <w:rFonts w:ascii="Arial" w:hAnsi="Arial" w:cs="Arabic Transparent" w:hint="cs"/>
          <w:sz w:val="20"/>
          <w:rtl/>
        </w:rPr>
        <w:t xml:space="preserve"> ابن خلدون: المصدر السابق-ج6-ص239،القلقشندى:المصدر السابق-ج5-ص285.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6B3" w:rsidRDefault="006426B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6B3" w:rsidRPr="00EA627B" w:rsidRDefault="006426B3" w:rsidP="006426B3">
    <w:pPr>
      <w:pStyle w:val="En-tte"/>
      <w:bidi/>
      <w:jc w:val="center"/>
      <w:rPr>
        <w:rFonts w:ascii="Sakkal Majalla" w:hAnsi="Sakkal Majalla" w:cs="Sakkal Majalla"/>
        <w:b/>
        <w:bCs/>
        <w:lang w:bidi="ar-DZ"/>
      </w:rPr>
    </w:pPr>
    <w:r w:rsidRPr="00EA627B">
      <w:rPr>
        <w:rFonts w:ascii="Sakkal Majalla" w:hAnsi="Sakkal Majalla" w:cs="Sakkal Majalla"/>
        <w:b/>
        <w:bCs/>
        <w:rtl/>
        <w:lang w:bidi="ar-DZ"/>
      </w:rPr>
      <w:t>الدكتور منادي عثمان</w:t>
    </w:r>
    <w:r w:rsidRPr="00EA627B">
      <w:rPr>
        <w:rFonts w:ascii="Sakkal Majalla" w:hAnsi="Sakkal Majalla" w:cs="Sakkal Majalla" w:hint="cs"/>
        <w:b/>
        <w:bCs/>
        <w:rtl/>
        <w:lang w:bidi="ar-DZ"/>
      </w:rPr>
      <w:t xml:space="preserve">            </w:t>
    </w:r>
    <w:r w:rsidRPr="00EA627B">
      <w:rPr>
        <w:rFonts w:ascii="Sakkal Majalla" w:hAnsi="Sakkal Majalla" w:cs="Sakkal Majalla"/>
        <w:b/>
        <w:bCs/>
        <w:rtl/>
        <w:lang w:bidi="ar-DZ"/>
      </w:rPr>
      <w:t xml:space="preserve"> محاضرات تاريخ إفريقيا جنوب الصحراء</w:t>
    </w:r>
    <w:r w:rsidRPr="00EA627B">
      <w:rPr>
        <w:rFonts w:ascii="Sakkal Majalla" w:hAnsi="Sakkal Majalla" w:cs="Sakkal Majalla" w:hint="cs"/>
        <w:b/>
        <w:bCs/>
        <w:rtl/>
        <w:lang w:bidi="ar-DZ"/>
      </w:rPr>
      <w:t xml:space="preserve">             السنة ثالثة تاريخ               - السداسي 05-</w:t>
    </w:r>
  </w:p>
  <w:p w:rsidR="006426B3" w:rsidRDefault="006426B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6B3" w:rsidRDefault="006426B3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26B3"/>
    <w:rsid w:val="006426B3"/>
    <w:rsid w:val="007C094A"/>
    <w:rsid w:val="00B94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B3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426B3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6426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426B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6426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426B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556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2020</cp:lastModifiedBy>
  <cp:revision>1</cp:revision>
  <dcterms:created xsi:type="dcterms:W3CDTF">2021-03-07T17:17:00Z</dcterms:created>
  <dcterms:modified xsi:type="dcterms:W3CDTF">2021-03-07T17:20:00Z</dcterms:modified>
</cp:coreProperties>
</file>