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27B" w:rsidRDefault="00EA627B" w:rsidP="00EA627B">
      <w:pPr>
        <w:bidi/>
        <w:spacing w:line="360" w:lineRule="auto"/>
        <w:jc w:val="center"/>
        <w:rPr>
          <w:rFonts w:ascii="Sakkal Majalla" w:hAnsi="Sakkal Majalla" w:cs="Sakkal Majalla" w:hint="cs"/>
          <w:b/>
          <w:bCs/>
          <w:color w:val="FF0000"/>
          <w:sz w:val="40"/>
          <w:szCs w:val="40"/>
          <w:rtl/>
        </w:rPr>
      </w:pPr>
      <w:r w:rsidRPr="00EA627B">
        <w:rPr>
          <w:rFonts w:ascii="Sakkal Majalla" w:hAnsi="Sakkal Majalla" w:cs="Sakkal Majalla" w:hint="cs"/>
          <w:b/>
          <w:bCs/>
          <w:color w:val="FF0000"/>
          <w:sz w:val="40"/>
          <w:szCs w:val="40"/>
          <w:rtl/>
        </w:rPr>
        <w:t>المحاضرة رقم 01</w:t>
      </w:r>
    </w:p>
    <w:p w:rsidR="00EA627B" w:rsidRPr="00EA627B" w:rsidRDefault="00EA627B" w:rsidP="00EA627B">
      <w:pPr>
        <w:pStyle w:val="Paragraphedeliste"/>
        <w:numPr>
          <w:ilvl w:val="0"/>
          <w:numId w:val="1"/>
        </w:numPr>
        <w:bidi/>
        <w:spacing w:line="360" w:lineRule="auto"/>
        <w:rPr>
          <w:rFonts w:ascii="Sakkal Majalla" w:hAnsi="Sakkal Majalla" w:cs="Sakkal Majalla" w:hint="cs"/>
          <w:b/>
          <w:bCs/>
          <w:color w:val="FF0000"/>
          <w:sz w:val="40"/>
          <w:szCs w:val="40"/>
          <w:rtl/>
        </w:rPr>
      </w:pPr>
      <w:r>
        <w:rPr>
          <w:rFonts w:ascii="Sakkal Majalla" w:hAnsi="Sakkal Majalla" w:cs="Sakkal Majalla" w:hint="cs"/>
          <w:b/>
          <w:bCs/>
          <w:color w:val="FF0000"/>
          <w:sz w:val="40"/>
          <w:szCs w:val="40"/>
          <w:rtl/>
        </w:rPr>
        <w:t>مدخل على تاريخ إفريقيا جنوب الصحراء: وسائل إنتشار الأسلام .</w:t>
      </w:r>
    </w:p>
    <w:p w:rsidR="00EA627B" w:rsidRDefault="0054288F" w:rsidP="00EA627B">
      <w:pPr>
        <w:bidi/>
        <w:spacing w:line="360" w:lineRule="auto"/>
        <w:jc w:val="both"/>
        <w:rPr>
          <w:rFonts w:ascii="Sakkal Majalla" w:hAnsi="Sakkal Majalla" w:cs="Sakkal Majalla" w:hint="cs"/>
          <w:sz w:val="28"/>
          <w:szCs w:val="28"/>
          <w:rtl/>
          <w:lang w:bidi="ar-DZ"/>
        </w:rPr>
      </w:pPr>
      <w:r w:rsidRPr="00AC7FC2">
        <w:rPr>
          <w:rFonts w:ascii="Sakkal Majalla" w:hAnsi="Sakkal Majalla" w:cs="Sakkal Majalla"/>
          <w:sz w:val="28"/>
          <w:szCs w:val="28"/>
          <w:rtl/>
        </w:rPr>
        <w:t xml:space="preserve"> </w:t>
      </w:r>
      <w:r w:rsidR="00EA627B">
        <w:rPr>
          <w:rFonts w:ascii="Sakkal Majalla" w:hAnsi="Sakkal Majalla" w:cs="Sakkal Majalla" w:hint="cs"/>
          <w:sz w:val="28"/>
          <w:szCs w:val="28"/>
          <w:rtl/>
        </w:rPr>
        <w:t>1</w:t>
      </w:r>
      <w:r w:rsidRPr="00AC7FC2">
        <w:rPr>
          <w:rFonts w:ascii="Sakkal Majalla" w:hAnsi="Sakkal Majalla" w:cs="Sakkal Majalla"/>
          <w:sz w:val="28"/>
          <w:szCs w:val="28"/>
          <w:rtl/>
        </w:rPr>
        <w:t>- الدعاة:</w:t>
      </w:r>
    </w:p>
    <w:p w:rsidR="0054288F" w:rsidRPr="00AC7FC2" w:rsidRDefault="0054288F" w:rsidP="00EA627B">
      <w:pPr>
        <w:bidi/>
        <w:spacing w:line="360" w:lineRule="auto"/>
        <w:jc w:val="both"/>
        <w:rPr>
          <w:rFonts w:ascii="Sakkal Majalla" w:hAnsi="Sakkal Majalla" w:cs="Sakkal Majalla"/>
          <w:sz w:val="28"/>
          <w:szCs w:val="28"/>
        </w:rPr>
      </w:pPr>
      <w:r w:rsidRPr="00AC7FC2">
        <w:rPr>
          <w:rFonts w:ascii="Sakkal Majalla" w:hAnsi="Sakkal Majalla" w:cs="Sakkal Majalla"/>
          <w:sz w:val="28"/>
          <w:szCs w:val="28"/>
          <w:rtl/>
        </w:rPr>
        <w:t>2 - التجار</w:t>
      </w:r>
    </w:p>
    <w:p w:rsidR="0054288F" w:rsidRPr="00EA627B" w:rsidRDefault="0054288F" w:rsidP="00EA627B">
      <w:pPr>
        <w:bidi/>
        <w:spacing w:line="360" w:lineRule="auto"/>
        <w:jc w:val="both"/>
        <w:rPr>
          <w:rFonts w:ascii="Sakkal Majalla" w:hAnsi="Sakkal Majalla" w:cs="Sakkal Majalla"/>
          <w:sz w:val="32"/>
          <w:szCs w:val="32"/>
        </w:rPr>
      </w:pPr>
      <w:r w:rsidRPr="00EA627B">
        <w:rPr>
          <w:rFonts w:ascii="Sakkal Majalla" w:hAnsi="Sakkal Majalla" w:cs="Sakkal Majalla"/>
          <w:sz w:val="32"/>
          <w:szCs w:val="32"/>
          <w:rtl/>
        </w:rPr>
        <w:t>3 - الحجاج</w:t>
      </w:r>
    </w:p>
    <w:p w:rsidR="0054288F" w:rsidRPr="00EA627B" w:rsidRDefault="0054288F" w:rsidP="00EA627B">
      <w:pPr>
        <w:bidi/>
        <w:spacing w:line="360" w:lineRule="auto"/>
        <w:jc w:val="both"/>
        <w:rPr>
          <w:rFonts w:ascii="Sakkal Majalla" w:hAnsi="Sakkal Majalla" w:cs="Sakkal Majalla"/>
          <w:sz w:val="32"/>
          <w:szCs w:val="32"/>
        </w:rPr>
      </w:pPr>
      <w:r w:rsidRPr="00EA627B">
        <w:rPr>
          <w:rFonts w:ascii="Sakkal Majalla" w:hAnsi="Sakkal Majalla" w:cs="Sakkal Majalla"/>
          <w:sz w:val="32"/>
          <w:szCs w:val="32"/>
          <w:rtl/>
        </w:rPr>
        <w:t>4 - الهجرات</w:t>
      </w:r>
    </w:p>
    <w:p w:rsidR="0054288F" w:rsidRPr="00EA627B" w:rsidRDefault="0054288F" w:rsidP="00EA627B">
      <w:pPr>
        <w:bidi/>
        <w:spacing w:line="360" w:lineRule="auto"/>
        <w:jc w:val="both"/>
        <w:rPr>
          <w:rFonts w:ascii="Sakkal Majalla" w:hAnsi="Sakkal Majalla" w:cs="Sakkal Majalla"/>
          <w:sz w:val="32"/>
          <w:szCs w:val="32"/>
        </w:rPr>
      </w:pPr>
      <w:r w:rsidRPr="00EA627B">
        <w:rPr>
          <w:rFonts w:ascii="Sakkal Majalla" w:hAnsi="Sakkal Majalla" w:cs="Sakkal Majalla"/>
          <w:sz w:val="32"/>
          <w:szCs w:val="32"/>
          <w:rtl/>
        </w:rPr>
        <w:t>5 - الطرق الصوفية</w:t>
      </w:r>
    </w:p>
    <w:p w:rsidR="0054288F" w:rsidRPr="00EA627B" w:rsidRDefault="0054288F" w:rsidP="00EA627B">
      <w:pPr>
        <w:bidi/>
        <w:spacing w:line="360" w:lineRule="auto"/>
        <w:jc w:val="both"/>
        <w:rPr>
          <w:rFonts w:ascii="Sakkal Majalla" w:hAnsi="Sakkal Majalla" w:cs="Sakkal Majalla"/>
          <w:sz w:val="32"/>
          <w:szCs w:val="32"/>
        </w:rPr>
      </w:pPr>
      <w:r w:rsidRPr="00EA627B">
        <w:rPr>
          <w:rFonts w:ascii="Sakkal Majalla" w:hAnsi="Sakkal Majalla" w:cs="Sakkal Majalla"/>
          <w:sz w:val="32"/>
          <w:szCs w:val="32"/>
          <w:rtl/>
        </w:rPr>
        <w:t>6 - طبيعة الإسلام</w:t>
      </w:r>
    </w:p>
    <w:p w:rsidR="0054288F" w:rsidRPr="00EA627B" w:rsidRDefault="0054288F" w:rsidP="00EA627B">
      <w:pPr>
        <w:bidi/>
        <w:spacing w:line="360" w:lineRule="auto"/>
        <w:jc w:val="both"/>
        <w:rPr>
          <w:rFonts w:ascii="Sakkal Majalla" w:hAnsi="Sakkal Majalla" w:cs="Sakkal Majalla"/>
          <w:sz w:val="32"/>
          <w:szCs w:val="32"/>
        </w:rPr>
      </w:pPr>
      <w:r w:rsidRPr="00EA627B">
        <w:rPr>
          <w:rFonts w:ascii="Sakkal Majalla" w:hAnsi="Sakkal Majalla" w:cs="Sakkal Majalla"/>
          <w:sz w:val="32"/>
          <w:szCs w:val="32"/>
          <w:rtl/>
        </w:rPr>
        <w:t>1 - الدعاة:</w:t>
      </w:r>
    </w:p>
    <w:p w:rsidR="0054288F" w:rsidRPr="00EA627B" w:rsidRDefault="0054288F" w:rsidP="00EA627B">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 xml:space="preserve">ويقصد بالدعاة الأفراد المسلمون الذين تلقوا قدرًا من العلوم الدينية، وعلى رأسهم الفقهاء والعلماء والمشايخ والقراء والقضاة، وكان هؤلاء يسمون فى مختلف أنحاء القارة بأسماء مختلفة، مثل المرابط، وألفا، والمعلم، والفقيه، والشيخ، وسيدنا، ومولانا. وكانوا يحظون بنصيب كبير من الاحترام والتقدير، وكانت كل قرية فى إفريقيا تقيم دارًا لاستقبالهم واستضافتهم، وكان الحكام والملوك الأفارقة سواء أكانوا مسلمين أم وثنيين يعاملونهم باحترام كبير، وكانوا يتخذون منهم مستشارين ووزراء يصرِّفون لهم أمور الدولة، مثلما كان الحال فى دولة «غانة» الوثنية، كما يقول «البكرى» الذى عاش فى القرن العاشر الميلادى. وكان هؤلاء الدعاة ينشئون الكتاتيب لتعليم الأطفالالوثنيين القراءة والكتابة وبعض العلوم الأخرى، ومن ثم يصبح هؤلاء الأطفال بذرة إسلامية داخل الأسر الوثنية، وكذلك كان الدعاة ينشئون المدارس التى كانت تعد مركزًا مهما لنشر الإسلام وثقافته، وكذلك المساجد </w:t>
      </w:r>
      <w:r w:rsidRPr="00EA627B">
        <w:rPr>
          <w:rFonts w:ascii="Sakkal Majalla" w:hAnsi="Sakkal Majalla" w:cs="Sakkal Majalla"/>
          <w:sz w:val="32"/>
          <w:szCs w:val="32"/>
          <w:rtl/>
        </w:rPr>
        <w:lastRenderedPageBreak/>
        <w:t>والزوايا والأربطة والخلاوى التى كان يلتقى فيها الأفارقة بالدعاة ويتلقون عنهم العلوم الدينية؛ حيث يخرجون دعاة للإسلام بين أهليهم وأقاربهم من الوثنيين.</w:t>
      </w:r>
    </w:p>
    <w:p w:rsidR="0054288F" w:rsidRPr="00EA627B" w:rsidRDefault="0054288F" w:rsidP="00EA627B">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ولذلك انتشر الإسلام بين الأفارقة، خاصة بعد أن اعتنقه بعض ملوكهم الذين كانوا يتحولون تلقائيا إلى دعاة للإسلام فى بلادهم. ومن هؤلاء ملك «مالى» وملك «التكرور» وملك «سلى»، فقد نشر هؤلاء الإسلام بين شعوبهم من التكرور والسونتك والماندنجو وغيرهم من شعوب غرب القارة. وخرج من هذه الشعوب دعاة تخصصوا فى الدعوة إلى الإسلام حتى أصبحت كلمة تكرورى أوسوننكى تعنى داعية للإسلام عند شعوب هذه المنطقة.</w:t>
      </w:r>
    </w:p>
    <w:p w:rsidR="0054288F" w:rsidRPr="00EA627B" w:rsidRDefault="0054288F" w:rsidP="00EA627B">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ومن أهم الدعاة الذين نشروا الإسلام بين البربر فى «الصحراء الكبرى» والتكرور فى «السنغال» والسوننك فى «غانة»، الشيخ «عبدالله بن ياسين الجزولى» المتوفَّى عام (451هـ = 1059م)، والذى قامت على يديه «دولة المرابطين» الكبرى قبل ذلك ببضع سنين.</w:t>
      </w:r>
    </w:p>
    <w:p w:rsidR="0054288F" w:rsidRPr="00EA627B" w:rsidRDefault="0054288F" w:rsidP="00EA627B">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وهناك داعية آخر قام بنشاط كبير فى حوض «نهر النيجر الأعلى» هو «أبو القاسم على بن يخلف»، الذى أسلم على يديه ملك مالى الذى اتخذ لقب المسلمانى (أى الذى أسلم)، بعد إسلامه فى القرن الحادى عشر للميلاد، وفى بلاد «الهوسا» نجد داعية إسلاميا كبيرًا هو الشيخ «محمد عبدالكريم المغيلى» المتوفَّى عام (909هـ = 1503م) الذى نشر الإسلام فى بلاد «الهوسا»، ثم أتى بعده بعدة قرون داعية كبير من شعب الفولانى هو الشيخ «عثمان بن فودى» الذى أتم حركة نشر الإسلام فى هذه البلاد، وخاصة «نيجيريا» و «الكاميرون».</w:t>
      </w:r>
    </w:p>
    <w:p w:rsidR="0054288F" w:rsidRPr="00EA627B" w:rsidRDefault="0054288F" w:rsidP="00EA627B">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وإذا اتجهنا شرقًا ووصلنا إلى بلاد حوض «بحيرة تشاد» حيث «دولة الكانم والبرنو» نجد داعية إسلاميا عظيمًا هو الشيخ «محمد بنمانى» الذى أسلم على يديه ملوك هذه البلاد فى القرن الحادى عشر للميلاد.</w:t>
      </w:r>
    </w:p>
    <w:p w:rsidR="0054288F" w:rsidRPr="00EA627B" w:rsidRDefault="0054288F" w:rsidP="00EA627B">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 xml:space="preserve">وكذلك دخل الإسلام كثير من النوبيين وأهالى «السودان النيلى» و «دارفور» على يد دعاة وفدوا من «مصر» و «اليمن» و «الحجاز» من أمثال «غلام الله بن عائذ اليمنى»، و «حمد أبى دنانة» من «الحجاز»، والشيخ «محمد </w:t>
      </w:r>
      <w:r w:rsidRPr="00EA627B">
        <w:rPr>
          <w:rFonts w:ascii="Sakkal Majalla" w:hAnsi="Sakkal Majalla" w:cs="Sakkal Majalla"/>
          <w:sz w:val="32"/>
          <w:szCs w:val="32"/>
          <w:rtl/>
        </w:rPr>
        <w:lastRenderedPageBreak/>
        <w:t>القناوى الأزهرى» من «مصر»، وتلقف الدعوة وأذاعها سودانيون من أمثال الشيخ «محمود العركى» والشيخ «صغيرون محمد بن سرحان العدوى» وغيرهم.</w:t>
      </w:r>
    </w:p>
    <w:p w:rsidR="0054288F" w:rsidRPr="00EA627B" w:rsidRDefault="0054288F" w:rsidP="00EA627B">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ووفد على منطقة القرن الإفريقى وساحل شرقى إفريقيا عدد كبير من الدعاة، من أمثال «ود بن هشام المخزومى» الذى أقبل إلى بلاد «الحبشة» فى عهد «عمر بن الخطاب» - رضى الله عنه - وأنشأ أحفاده دولة إسلامية فى «إقليم شوا» وسط هضبة الحبشة، كذلك وفد دعاة من «بنى عبدالدار» أو من «بنى عقيل بن أبى طالب» إلى بلاد «الزيلع» و «الصومال» و «إريتريا» وأنشأ أحفادهم سلطنة إسلامية أخرى فى هذه البلاد تسمى «سلطنة أوفات الإسلامية».</w:t>
      </w:r>
    </w:p>
    <w:p w:rsidR="0054288F" w:rsidRPr="00EA627B" w:rsidRDefault="0054288F" w:rsidP="00EA627B">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وهكذا كان للدعاة فضل كبير فى نشر الإسلام وثقافته، وفى إقامة سلطنات إسلامية فى كثير من نواحى القارة، كما سنرى ذلك فى حينه بالتفصيل فى هذا الجزء من السلسلة.</w:t>
      </w:r>
    </w:p>
    <w:p w:rsidR="0054288F" w:rsidRPr="00EA627B" w:rsidRDefault="0054288F" w:rsidP="00EA627B">
      <w:pPr>
        <w:bidi/>
        <w:spacing w:line="360" w:lineRule="auto"/>
        <w:jc w:val="both"/>
        <w:rPr>
          <w:rFonts w:ascii="Sakkal Majalla" w:hAnsi="Sakkal Majalla" w:cs="Sakkal Majalla"/>
          <w:sz w:val="32"/>
          <w:szCs w:val="32"/>
        </w:rPr>
      </w:pPr>
      <w:r w:rsidRPr="00EA627B">
        <w:rPr>
          <w:rFonts w:ascii="Sakkal Majalla" w:hAnsi="Sakkal Majalla" w:cs="Sakkal Majalla"/>
          <w:sz w:val="32"/>
          <w:szCs w:val="32"/>
          <w:rtl/>
        </w:rPr>
        <w:t>2 - التجار</w:t>
      </w:r>
    </w:p>
    <w:p w:rsidR="0054288F" w:rsidRPr="00EA627B" w:rsidRDefault="0054288F" w:rsidP="00EA627B">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كان للتجار الدور الأول فى نشر الإسلام فى القارة بعد الدعاة، ويظهر ذلك من قول السير «توماس أرنولد» فى كتابه «الدعوة إلى الإسلام» إن التجارة والدعوة إلى الإسلام مرتبطان كل الارتباط.</w:t>
      </w:r>
    </w:p>
    <w:p w:rsidR="0054288F" w:rsidRPr="00EA627B" w:rsidRDefault="0054288F" w:rsidP="00EA627B">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وقد تدفق الإسلام عبر الطرق التجارية الموصلة بين مختلف أنحاء القارة، والتى أشرنا إليها من قبل، إلى حوض نهرى «السنغال» و «النيجر» ومنطقة حوض «بحيرة تشاد»، وكذلك إلى «الصومال» و «بلاد النوبة» و «السودان» و «الحبشة»، و «ساحل شرق إفريقيا».</w:t>
      </w:r>
    </w:p>
    <w:p w:rsidR="0054288F" w:rsidRPr="00EA627B" w:rsidRDefault="0054288F" w:rsidP="00EA627B">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 xml:space="preserve">وقد قام العرب والبربر بدور كبير فى هذا النشاط التجارى، وأصبحت مدن الشمال الإفريقى مراكز للتجارة بجانب كونها مراكز للعلم والثقافة، ووصلت إليها السلع الإفريقية، واتجه تجار العرب والبربرواخترقوا الصحراء الكبرى ووصلوا إلى بلدان إفريقيا جنوب الصحراء، وكان لذلك أثره الكبير فى نشر الإسلام الذى أقبل مع قوافل التجار، وازداد انتشاره بعد أن انتقل معظم النشاط التجارى إلى أيدى السودان والزنوج أنفسهم من تجار «الفولانى» و </w:t>
      </w:r>
      <w:r w:rsidRPr="00EA627B">
        <w:rPr>
          <w:rFonts w:ascii="Sakkal Majalla" w:hAnsi="Sakkal Majalla" w:cs="Sakkal Majalla"/>
          <w:sz w:val="32"/>
          <w:szCs w:val="32"/>
          <w:rtl/>
        </w:rPr>
        <w:lastRenderedPageBreak/>
        <w:t>«التكرور» و «الهوسا» و «الكانمية» والصوماليين وغيرهم من الأفارقة الذين اتخذوا التجارة حرفة رئيسية، وصار هؤلاء التجار الأفارقة دعاة للإسلام، وقلدوا المغاربة فى إقامة بعض الأسواق فى مدن معينة فى أيام معلومة.</w:t>
      </w:r>
    </w:p>
    <w:p w:rsidR="0054288F" w:rsidRPr="00EA627B" w:rsidRDefault="0054288F" w:rsidP="00EA627B">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وكان هؤلاء التجار سواء كانوا من العرب أو البربر أو السودان ينزلون فى هذه الأسواق أو فى المراكز التجارية ويحتكون بالزنوج ويؤثرون فيهم بنظافتهم وأمانتهم وسلوكهم الشخصى القائم على قيم الإسلام وتقاليده السامية، وغالبًا ما ينتهى هذا الاحتكاك بدخول كثير من هؤلاء الزنوج فى الإسلام الذى كان يتركز أولا فى المدن التى ينشط فيها التجار بوجه خاص، وكانوا إذا ما استقر بهم المقام فى إحدى هذه المدن ينشئون كتاتيب أو مدارس لتعليم الإسلام وتحفيظ القرآن الكريم ويبنون المساجد التى كانت مقرا للدعوة إلى الإسلام، وقاموا فى الوقت نفسه بمزاولة نشاطهم التجارى، وكانوا أثناء الليل يحولون دكاكينهم إلى مكان يتلقى فيه الأطفال الوثنيون مبادئ القراءة والكتابة على ضوء النيران، مما حببهم إلى الأهالى الذين وثقوا بهم، مما فتح الباب أمام الإسلام كى ينتشر بينهم.</w:t>
      </w:r>
    </w:p>
    <w:p w:rsidR="0054288F" w:rsidRPr="00EA627B" w:rsidRDefault="0054288F" w:rsidP="00EA627B">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 xml:space="preserve">وكذلك وثق بهم رجال الطبقة الأرستقراطية من الملوك والأمراء ومشايخ القبائل؛ حيث كان التجار المسلمون يُستقبلون فى بلاط هؤلاء الملوك الوثنيين بترحاب شديد؛ لسمو أخلاقهم وكريم خصالهم وخبرتهم بالسياسة وشئون الإدارة والمال، ونظرًا لأنهم كانوا يجلبون لهذه الطبقة ما كانت تحتاج إليه من سلع فاخرة، ومن ثم أضفى هؤلاء الملوك حمايتهم على هؤلاء التجار، فنعموا بالأمان والاستقرار وازداد نشاطهم بين أفراد هذه الطبقة، التى سرعان ما تحولت إلىالإسلام فى عدد كبير من البلدان. ومن أهم المراكز التجارية التى أنشأها العرب أو أهالى البلاد المحليون واتخذوا منها مراكز للتجارة والدعوة: مدينة «أودغشت» فى «موريتانيا» الحالية، ومدينة «تمبكت» التى بناها المرابطون من المغاربة على ضفة نهر «النيجر» أواخر القرن الخامس الهجرى، كذلك كانت مدن: «كانو»، و «مالى»، و «جاد»، و «نجيمى» فى غرب القارة مراكز للدعوة والتجارة. وكانت مدينة «عيذاب» التى تقع على ساحل «البحر الأحمر»، ومدينة «قوص» التى تقع على «نهر النيل» فى صعيد «مصر» مراكز انطلق منها تجار الكارم إلى «الحبشة» وشرق إفريقيا، كما انطلقوا من موانى: «سواكن» و «باضع» (مصوع) و «زيلع» و «بربرة» و «مقديشيو» و «ممبسة» و «مالندى» و «كلوة» و «سوفالة»، وكلها موانئ تقع على الساحل الغربى للبحر الأحمر وعلى الساحل الشرقى لإفريقيا، </w:t>
      </w:r>
      <w:r w:rsidRPr="00EA627B">
        <w:rPr>
          <w:rFonts w:ascii="Sakkal Majalla" w:hAnsi="Sakkal Majalla" w:cs="Sakkal Majalla"/>
          <w:sz w:val="32"/>
          <w:szCs w:val="32"/>
          <w:rtl/>
        </w:rPr>
        <w:lastRenderedPageBreak/>
        <w:t>ونشط التجار فى هذه المراكز التجارية كلها ووصل نشاطهم إلى أعماق القارة فى بلاد «أوغندا» و «الكونغو»، وأسلم على أيديهم أعداد كبيرة من الأفارقة.</w:t>
      </w:r>
    </w:p>
    <w:p w:rsidR="0054288F" w:rsidRPr="00EA627B" w:rsidRDefault="0054288F" w:rsidP="00EA627B">
      <w:pPr>
        <w:bidi/>
        <w:spacing w:line="360" w:lineRule="auto"/>
        <w:jc w:val="both"/>
        <w:rPr>
          <w:rFonts w:ascii="Sakkal Majalla" w:hAnsi="Sakkal Majalla" w:cs="Sakkal Majalla"/>
          <w:sz w:val="32"/>
          <w:szCs w:val="32"/>
        </w:rPr>
      </w:pPr>
      <w:r w:rsidRPr="00EA627B">
        <w:rPr>
          <w:rFonts w:ascii="Sakkal Majalla" w:hAnsi="Sakkal Majalla" w:cs="Sakkal Majalla"/>
          <w:sz w:val="32"/>
          <w:szCs w:val="32"/>
          <w:rtl/>
        </w:rPr>
        <w:t>وكانت قوافل الجمال التى تحمل تجارة القارة لاتستطيع العودة من هذه المناطق الداخلية إلى المناطق الساحلية فى موسم الأمطار، فكان التجار ينتظرون الشهر أو الشهور يتاجرون ويحتكون بالأهالى؛ مما كان يؤدى إلى إسلام الكثير منهم، ثم يعودون من حيث أتوا حينما تتحسن الأحوال الجوية، هذا فى الوقت الذى أصبح التجار المحليون المقيمون دائمًا فى بلدان القارة عُمُدًا للدعوة الإسلامية.</w:t>
      </w:r>
    </w:p>
    <w:p w:rsidR="0054288F" w:rsidRPr="00EA627B" w:rsidRDefault="0054288F" w:rsidP="00EA627B">
      <w:pPr>
        <w:bidi/>
        <w:spacing w:line="360" w:lineRule="auto"/>
        <w:jc w:val="both"/>
        <w:rPr>
          <w:rFonts w:ascii="Sakkal Majalla" w:hAnsi="Sakkal Majalla" w:cs="Sakkal Majalla"/>
          <w:sz w:val="32"/>
          <w:szCs w:val="32"/>
        </w:rPr>
      </w:pPr>
    </w:p>
    <w:p w:rsidR="0054288F" w:rsidRPr="00EA627B" w:rsidRDefault="0054288F" w:rsidP="00EA627B">
      <w:pPr>
        <w:bidi/>
        <w:spacing w:line="360" w:lineRule="auto"/>
        <w:jc w:val="both"/>
        <w:rPr>
          <w:rFonts w:ascii="Sakkal Majalla" w:hAnsi="Sakkal Majalla" w:cs="Sakkal Majalla"/>
          <w:sz w:val="32"/>
          <w:szCs w:val="32"/>
        </w:rPr>
      </w:pPr>
    </w:p>
    <w:p w:rsidR="0054288F" w:rsidRPr="00EA627B" w:rsidRDefault="0054288F" w:rsidP="00EA627B">
      <w:pPr>
        <w:bidi/>
        <w:spacing w:line="360" w:lineRule="auto"/>
        <w:jc w:val="both"/>
        <w:rPr>
          <w:rFonts w:ascii="Sakkal Majalla" w:hAnsi="Sakkal Majalla" w:cs="Sakkal Majalla"/>
          <w:sz w:val="32"/>
          <w:szCs w:val="32"/>
        </w:rPr>
      </w:pPr>
      <w:r w:rsidRPr="00EA627B">
        <w:rPr>
          <w:rFonts w:ascii="Sakkal Majalla" w:hAnsi="Sakkal Majalla" w:cs="Sakkal Majalla"/>
          <w:sz w:val="32"/>
          <w:szCs w:val="32"/>
          <w:rtl/>
        </w:rPr>
        <w:t>3 - الحجاج</w:t>
      </w:r>
    </w:p>
    <w:p w:rsidR="0054288F" w:rsidRPr="00EA627B" w:rsidRDefault="0054288F" w:rsidP="00EA627B">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 xml:space="preserve">نتيجة للنشاط التجارى الواسع الذى أشرنا إليه والذى ساد شمال القارة، ووسطها وغربها وشرقها وما نتج عنه من انتشار الإسلام والثقافة الإسلامية؛ نشطت قوافل الحج التى كانت فى الوقت نفسه قوافل للتجارة التى كان يمارسها الحجاج على طول طريقهم إلى الأراضى المقدسة، وقوافل لتحصيل العلم عن طريق الالتقاء بعلماء البلدان التى يمرون بها، فكانت تخرج من غرب القارة قوافل عديدةعلى رأسها ملوك هذه البلدان، الذين كانوا يحرصون على أداء هذه الفريضة رغم ما كانوا يتكبدونه من مشاق ومتاعب، نظرًا لطول الطريق ومخاطره ووعورته، لكنهم كانوا يخرجون فى رحلة قد تستغرق عامًا أو عامين ويلتقون فى موسم الحج بإخوانهم المسلمين على اختلاف بلادهم وألسنتهم وألوانهم، فيشعرون جميعًا بالأخوة الإسلامية، ويشعر الإفريقى بانتمائه إلى عالم إسلامى واسع، وبأخوته لمسلمى ذلك العالم، فتتحطم الحواجز العرقية والقبلية واللغوية والاجتماعية، ويصبح الجميع شعبًا واحدًا يتكلمون بعبارات واحدة، ويتجهون إلى قبلة واحدة، ومن ثم أصبح خروج المسلمين من غرب إفريقيا ووسطها وشرقها جماعات وفرادى إلى الحج، واتصالهم بالشعوب الإسلامية المختلفة فى بلاد الحجاز أو أثناء رحلة الذهاب </w:t>
      </w:r>
      <w:r w:rsidRPr="00EA627B">
        <w:rPr>
          <w:rFonts w:ascii="Sakkal Majalla" w:hAnsi="Sakkal Majalla" w:cs="Sakkal Majalla"/>
          <w:sz w:val="32"/>
          <w:szCs w:val="32"/>
          <w:rtl/>
        </w:rPr>
        <w:lastRenderedPageBreak/>
        <w:t>والعودة تأكيدًا لروح الأخوة الإسلامية التى فرضها الإسلام، فيعود هؤلاء الأفارقة ممتلئين بالحماسة لنشر هذا الدين، وَوَقْف جهودهم على إعلاء شأنه فى بلادهم وما جاورهم من البلاد الوثنية، خاصة أن هؤلاء الحجاج كانوا يعودون محملين بالكتب الدينية التى تزيد من علم الأفارقة وثقافتهم كما كانوا يعودون أحيانًا مصحوبين ببعض الدعاة والفقهاء والتجار من غير الأفارقة، مما كان له أثره فى نشر الإسلام، لاسيما وأنهم كانوا يقومون بإنشاء المدارس لتعليم اللغة العربية وتحفيظ القرآن الكريم ونشر الإسلام بين الوثنيين، ونشر عقائده الصحيحة بين المسلمين الأفارقة.</w:t>
      </w:r>
    </w:p>
    <w:p w:rsidR="0054288F" w:rsidRPr="00EA627B" w:rsidRDefault="0054288F" w:rsidP="00EA627B">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وكان المسلمون الجدد من هؤلاء الأفارقة يرون ارتفاع المكانة الاجتماعية لإخوانهم وأقربائهم من الذين أدوا هذه الفريضة، فيقدمون هم الآخرون عليها، ولذلك تعددت قوافل الحج التى كانت تخرج من هذه البلدان، والتى كانت تضم آلافًا مؤلفة وعلى رأسها الملوك والحكام فى أحيان كثيرة.</w:t>
      </w:r>
    </w:p>
    <w:p w:rsidR="0054288F" w:rsidRPr="00EA627B" w:rsidRDefault="0054288F" w:rsidP="00EA627B">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ومن أشهر الملوك الذين أدوا هذه الفريضة من حكام إفريقيا «منسا موسى» سلطان «مالى الإسلامية»، الذى خرج إلى الحج من هذاالمكان النائى فى غرب القارة على رأس موكب كبير تحدث عنه المؤرخون، وذلك فى عام (723هـ = 1323م) إذ كان موكبه يضم أكثر من عشرة آلاف حاج، وكان يحمل معه كميات كبيرة من الذهب الخام، أهدى منه إلى سلطان «مصر» وأمرائها وموظفيها، كما أفاض منه على فقراء «مكة» و «المدينة»، ومَنَحَ عن سعة حتى قيل إن قيمة الذهب انخفضت فى «مصر» انخفاضًا ملحوظًا لكثرة ما أنفقه فيها.</w:t>
      </w:r>
    </w:p>
    <w:p w:rsidR="0054288F" w:rsidRDefault="0054288F" w:rsidP="00EA627B">
      <w:pPr>
        <w:bidi/>
        <w:spacing w:line="360" w:lineRule="auto"/>
        <w:jc w:val="both"/>
        <w:rPr>
          <w:rFonts w:ascii="Sakkal Majalla" w:hAnsi="Sakkal Majalla" w:cs="Sakkal Majalla" w:hint="cs"/>
          <w:sz w:val="32"/>
          <w:szCs w:val="32"/>
          <w:rtl/>
        </w:rPr>
      </w:pPr>
      <w:r w:rsidRPr="00EA627B">
        <w:rPr>
          <w:rFonts w:ascii="Sakkal Majalla" w:hAnsi="Sakkal Majalla" w:cs="Sakkal Majalla"/>
          <w:sz w:val="32"/>
          <w:szCs w:val="32"/>
          <w:rtl/>
        </w:rPr>
        <w:t xml:space="preserve">كذلك تحدثنا المصادر بأن ملوك «سلطنة صنغى الإسلامية» التى خلفت سلطنة «مالى» فى غرب إفريقيا قاموا بأداء هذه الفريضة، ومن أشهرهم السلطان «أسكيا محمد الأول» فى عام (495هـ = 1101م)، وقد أدى بعض سلاطين «الكانم» و «البرنو» الذين كانت دولتهم تقوم حول «بحيرة تشاد» الحج ثلاث مرات، وبعضهم تُوفِّى أثناء الذهاب أو العودة ودفن فى «مصر». وكان حكام بلاد «السودان النيلى»، و «الصومال» و «الحبشة» وشرق إفريقيا بصفة عامة يؤدون هذه الفريضة فى سهولة ويسر، نظرًا لقربهم من بلاد «الحجاز»، وكانوا يحرصون على ذكر لقب الحاج قبل أسمائهم مثلما كان يفعل إخوانهم فى شمال إفريقيا وغربها، حتى السلاطين أنفسهم؛ مما يدل على أهمية هذه </w:t>
      </w:r>
      <w:r w:rsidRPr="00EA627B">
        <w:rPr>
          <w:rFonts w:ascii="Sakkal Majalla" w:hAnsi="Sakkal Majalla" w:cs="Sakkal Majalla"/>
          <w:sz w:val="32"/>
          <w:szCs w:val="32"/>
          <w:rtl/>
        </w:rPr>
        <w:lastRenderedPageBreak/>
        <w:t>الشعيرة لديهم، وعلى أن تأثيرها فى نفوسهم كان قويا، ولذلك كانوا يعودون من هذه الرحلة ممتلئين حماسة للإسلام ولنشره بين من لم يعتنقه من الوثنيين فى بلادهم وقراهم.</w:t>
      </w:r>
    </w:p>
    <w:p w:rsidR="00EA627B" w:rsidRDefault="00EA627B" w:rsidP="00EA627B">
      <w:pPr>
        <w:bidi/>
        <w:spacing w:line="360" w:lineRule="auto"/>
        <w:jc w:val="both"/>
        <w:rPr>
          <w:rFonts w:ascii="Sakkal Majalla" w:hAnsi="Sakkal Majalla" w:cs="Sakkal Majalla" w:hint="cs"/>
          <w:sz w:val="32"/>
          <w:szCs w:val="32"/>
          <w:rtl/>
        </w:rPr>
      </w:pPr>
    </w:p>
    <w:p w:rsidR="00EA627B" w:rsidRDefault="00EA627B" w:rsidP="00EA627B">
      <w:pPr>
        <w:bidi/>
        <w:spacing w:line="360" w:lineRule="auto"/>
        <w:jc w:val="both"/>
        <w:rPr>
          <w:rFonts w:ascii="Sakkal Majalla" w:hAnsi="Sakkal Majalla" w:cs="Sakkal Majalla" w:hint="cs"/>
          <w:sz w:val="32"/>
          <w:szCs w:val="32"/>
          <w:rtl/>
        </w:rPr>
      </w:pPr>
    </w:p>
    <w:p w:rsidR="00EA627B" w:rsidRDefault="00EA627B" w:rsidP="00EA627B">
      <w:pPr>
        <w:bidi/>
        <w:spacing w:line="360" w:lineRule="auto"/>
        <w:jc w:val="both"/>
        <w:rPr>
          <w:rFonts w:ascii="Sakkal Majalla" w:hAnsi="Sakkal Majalla" w:cs="Sakkal Majalla" w:hint="cs"/>
          <w:sz w:val="32"/>
          <w:szCs w:val="32"/>
          <w:rtl/>
        </w:rPr>
      </w:pPr>
    </w:p>
    <w:p w:rsidR="00EA627B" w:rsidRDefault="00EA627B" w:rsidP="00EA627B">
      <w:pPr>
        <w:bidi/>
        <w:spacing w:line="360" w:lineRule="auto"/>
        <w:jc w:val="both"/>
        <w:rPr>
          <w:rFonts w:ascii="Sakkal Majalla" w:hAnsi="Sakkal Majalla" w:cs="Sakkal Majalla" w:hint="cs"/>
          <w:sz w:val="32"/>
          <w:szCs w:val="32"/>
          <w:rtl/>
        </w:rPr>
      </w:pPr>
    </w:p>
    <w:p w:rsidR="00EA627B" w:rsidRDefault="00EA627B" w:rsidP="00EA627B">
      <w:pPr>
        <w:bidi/>
        <w:spacing w:line="360" w:lineRule="auto"/>
        <w:jc w:val="both"/>
        <w:rPr>
          <w:rFonts w:ascii="Sakkal Majalla" w:hAnsi="Sakkal Majalla" w:cs="Sakkal Majalla" w:hint="cs"/>
          <w:sz w:val="32"/>
          <w:szCs w:val="32"/>
          <w:rtl/>
        </w:rPr>
      </w:pPr>
    </w:p>
    <w:p w:rsidR="00EA627B" w:rsidRDefault="00EA627B" w:rsidP="00EA627B">
      <w:pPr>
        <w:bidi/>
        <w:spacing w:line="360" w:lineRule="auto"/>
        <w:jc w:val="both"/>
        <w:rPr>
          <w:rFonts w:ascii="Sakkal Majalla" w:hAnsi="Sakkal Majalla" w:cs="Sakkal Majalla" w:hint="cs"/>
          <w:sz w:val="32"/>
          <w:szCs w:val="32"/>
          <w:rtl/>
        </w:rPr>
      </w:pPr>
    </w:p>
    <w:p w:rsidR="00EA627B" w:rsidRDefault="00EA627B" w:rsidP="00EA627B">
      <w:pPr>
        <w:bidi/>
        <w:spacing w:line="360" w:lineRule="auto"/>
        <w:jc w:val="both"/>
        <w:rPr>
          <w:rFonts w:ascii="Sakkal Majalla" w:hAnsi="Sakkal Majalla" w:cs="Sakkal Majalla" w:hint="cs"/>
          <w:sz w:val="32"/>
          <w:szCs w:val="32"/>
          <w:rtl/>
        </w:rPr>
      </w:pPr>
    </w:p>
    <w:p w:rsidR="00EA627B" w:rsidRDefault="00EA627B" w:rsidP="00EA627B">
      <w:pPr>
        <w:bidi/>
        <w:spacing w:line="360" w:lineRule="auto"/>
        <w:jc w:val="both"/>
        <w:rPr>
          <w:rFonts w:ascii="Sakkal Majalla" w:hAnsi="Sakkal Majalla" w:cs="Sakkal Majalla" w:hint="cs"/>
          <w:sz w:val="32"/>
          <w:szCs w:val="32"/>
          <w:rtl/>
        </w:rPr>
      </w:pPr>
    </w:p>
    <w:p w:rsidR="00EA627B" w:rsidRDefault="00EA627B" w:rsidP="00EA627B">
      <w:pPr>
        <w:bidi/>
        <w:spacing w:line="360" w:lineRule="auto"/>
        <w:jc w:val="both"/>
        <w:rPr>
          <w:rFonts w:ascii="Sakkal Majalla" w:hAnsi="Sakkal Majalla" w:cs="Sakkal Majalla" w:hint="cs"/>
          <w:sz w:val="32"/>
          <w:szCs w:val="32"/>
          <w:rtl/>
        </w:rPr>
      </w:pPr>
    </w:p>
    <w:p w:rsidR="00EA627B" w:rsidRDefault="00EA627B" w:rsidP="00EA627B">
      <w:pPr>
        <w:bidi/>
        <w:spacing w:line="360" w:lineRule="auto"/>
        <w:jc w:val="both"/>
        <w:rPr>
          <w:rFonts w:ascii="Sakkal Majalla" w:hAnsi="Sakkal Majalla" w:cs="Sakkal Majalla" w:hint="cs"/>
          <w:sz w:val="32"/>
          <w:szCs w:val="32"/>
          <w:rtl/>
        </w:rPr>
      </w:pPr>
    </w:p>
    <w:p w:rsidR="00EA627B" w:rsidRDefault="00EA627B" w:rsidP="00EA627B">
      <w:pPr>
        <w:bidi/>
        <w:spacing w:line="360" w:lineRule="auto"/>
        <w:jc w:val="both"/>
        <w:rPr>
          <w:rFonts w:ascii="Sakkal Majalla" w:hAnsi="Sakkal Majalla" w:cs="Sakkal Majalla" w:hint="cs"/>
          <w:sz w:val="32"/>
          <w:szCs w:val="32"/>
          <w:rtl/>
        </w:rPr>
      </w:pPr>
    </w:p>
    <w:p w:rsidR="00EA627B" w:rsidRDefault="00EA627B" w:rsidP="00EA627B">
      <w:pPr>
        <w:bidi/>
        <w:spacing w:line="360" w:lineRule="auto"/>
        <w:jc w:val="both"/>
        <w:rPr>
          <w:rFonts w:ascii="Sakkal Majalla" w:hAnsi="Sakkal Majalla" w:cs="Sakkal Majalla" w:hint="cs"/>
          <w:sz w:val="32"/>
          <w:szCs w:val="32"/>
          <w:rtl/>
        </w:rPr>
      </w:pPr>
    </w:p>
    <w:p w:rsidR="00EA627B" w:rsidRDefault="00EA627B" w:rsidP="00EA627B">
      <w:pPr>
        <w:bidi/>
        <w:spacing w:line="360" w:lineRule="auto"/>
        <w:jc w:val="both"/>
        <w:rPr>
          <w:rFonts w:ascii="Sakkal Majalla" w:hAnsi="Sakkal Majalla" w:cs="Sakkal Majalla" w:hint="cs"/>
          <w:sz w:val="32"/>
          <w:szCs w:val="32"/>
          <w:rtl/>
        </w:rPr>
      </w:pPr>
    </w:p>
    <w:p w:rsidR="00F75F52" w:rsidRPr="00EA627B" w:rsidRDefault="00F75F52" w:rsidP="00EA627B">
      <w:pPr>
        <w:bidi/>
        <w:spacing w:line="360" w:lineRule="auto"/>
        <w:jc w:val="both"/>
        <w:rPr>
          <w:rFonts w:ascii="Sakkal Majalla" w:hAnsi="Sakkal Majalla" w:cs="Sakkal Majalla"/>
          <w:sz w:val="32"/>
          <w:szCs w:val="32"/>
        </w:rPr>
      </w:pPr>
    </w:p>
    <w:sectPr w:rsidR="00F75F52" w:rsidRPr="00EA627B" w:rsidSect="0054288F">
      <w:headerReference w:type="default" r:id="rId7"/>
      <w:footerReference w:type="default" r:id="rId8"/>
      <w:pgSz w:w="11906" w:h="16838"/>
      <w:pgMar w:top="1440" w:right="849" w:bottom="1440"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61FD" w:rsidRDefault="00E861FD" w:rsidP="00AC7FC2">
      <w:pPr>
        <w:spacing w:after="0" w:line="240" w:lineRule="auto"/>
      </w:pPr>
      <w:r>
        <w:separator/>
      </w:r>
    </w:p>
  </w:endnote>
  <w:endnote w:type="continuationSeparator" w:id="1">
    <w:p w:rsidR="00E861FD" w:rsidRDefault="00E861FD" w:rsidP="00AC7F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akkal Majalla">
    <w:panose1 w:val="02000000000000000000"/>
    <w:charset w:val="00"/>
    <w:family w:val="auto"/>
    <w:pitch w:val="variable"/>
    <w:sig w:usb0="A000207F" w:usb1="C000204B" w:usb2="00000008" w:usb3="00000000" w:csb0="000000D3"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61135"/>
      <w:docPartObj>
        <w:docPartGallery w:val="Page Numbers (Bottom of Page)"/>
        <w:docPartUnique/>
      </w:docPartObj>
    </w:sdtPr>
    <w:sdtContent>
      <w:p w:rsidR="00AC7FC2" w:rsidRDefault="00C12272">
        <w:pPr>
          <w:pStyle w:val="Pieddepage"/>
          <w:jc w:val="center"/>
        </w:pPr>
        <w:fldSimple w:instr=" PAGE   \* MERGEFORMAT ">
          <w:r w:rsidR="00EA627B">
            <w:rPr>
              <w:noProof/>
            </w:rPr>
            <w:t>6</w:t>
          </w:r>
        </w:fldSimple>
      </w:p>
    </w:sdtContent>
  </w:sdt>
  <w:p w:rsidR="00AC7FC2" w:rsidRDefault="00AC7FC2">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61FD" w:rsidRDefault="00E861FD" w:rsidP="00AC7FC2">
      <w:pPr>
        <w:spacing w:after="0" w:line="240" w:lineRule="auto"/>
      </w:pPr>
      <w:r>
        <w:separator/>
      </w:r>
    </w:p>
  </w:footnote>
  <w:footnote w:type="continuationSeparator" w:id="1">
    <w:p w:rsidR="00E861FD" w:rsidRDefault="00E861FD" w:rsidP="00AC7F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27B" w:rsidRPr="00EA627B" w:rsidRDefault="00EA627B" w:rsidP="00EA627B">
    <w:pPr>
      <w:pStyle w:val="En-tte"/>
      <w:bidi/>
      <w:jc w:val="center"/>
      <w:rPr>
        <w:rFonts w:ascii="Sakkal Majalla" w:hAnsi="Sakkal Majalla" w:cs="Sakkal Majalla"/>
        <w:b/>
        <w:bCs/>
        <w:sz w:val="24"/>
        <w:szCs w:val="24"/>
        <w:lang w:bidi="ar-DZ"/>
      </w:rPr>
    </w:pPr>
    <w:r w:rsidRPr="00EA627B">
      <w:rPr>
        <w:rFonts w:ascii="Sakkal Majalla" w:hAnsi="Sakkal Majalla" w:cs="Sakkal Majalla"/>
        <w:b/>
        <w:bCs/>
        <w:sz w:val="24"/>
        <w:szCs w:val="24"/>
        <w:rtl/>
        <w:lang w:bidi="ar-DZ"/>
      </w:rPr>
      <w:t>الدكتور منادي عثمان</w:t>
    </w:r>
    <w:r w:rsidRPr="00EA627B">
      <w:rPr>
        <w:rFonts w:ascii="Sakkal Majalla" w:hAnsi="Sakkal Majalla" w:cs="Sakkal Majalla" w:hint="cs"/>
        <w:b/>
        <w:bCs/>
        <w:sz w:val="24"/>
        <w:szCs w:val="24"/>
        <w:rtl/>
        <w:lang w:bidi="ar-DZ"/>
      </w:rPr>
      <w:t xml:space="preserve">            </w:t>
    </w:r>
    <w:r w:rsidRPr="00EA627B">
      <w:rPr>
        <w:rFonts w:ascii="Sakkal Majalla" w:hAnsi="Sakkal Majalla" w:cs="Sakkal Majalla"/>
        <w:b/>
        <w:bCs/>
        <w:sz w:val="24"/>
        <w:szCs w:val="24"/>
        <w:rtl/>
        <w:lang w:bidi="ar-DZ"/>
      </w:rPr>
      <w:t xml:space="preserve"> محاضرات تاريخ إفريقيا جنوب الصحراء</w:t>
    </w:r>
    <w:r w:rsidRPr="00EA627B">
      <w:rPr>
        <w:rFonts w:ascii="Sakkal Majalla" w:hAnsi="Sakkal Majalla" w:cs="Sakkal Majalla" w:hint="cs"/>
        <w:b/>
        <w:bCs/>
        <w:sz w:val="24"/>
        <w:szCs w:val="24"/>
        <w:rtl/>
        <w:lang w:bidi="ar-DZ"/>
      </w:rPr>
      <w:t xml:space="preserve">             السنة ثالثة تاريخ               - السداسي 05-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8A146E"/>
    <w:multiLevelType w:val="hybridMultilevel"/>
    <w:tmpl w:val="7D06E706"/>
    <w:lvl w:ilvl="0" w:tplc="CD0281C8">
      <w:start w:val="1"/>
      <w:numFmt w:val="bullet"/>
      <w:lvlText w:val=""/>
      <w:lvlJc w:val="left"/>
      <w:pPr>
        <w:ind w:left="720" w:hanging="360"/>
      </w:pPr>
      <w:rPr>
        <w:rFonts w:ascii="Symbol" w:eastAsiaTheme="minorHAnsi" w:hAnsi="Symbol" w:cs="Sakkal Majall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54288F"/>
    <w:rsid w:val="001B5636"/>
    <w:rsid w:val="002947A5"/>
    <w:rsid w:val="002A1A29"/>
    <w:rsid w:val="0054288F"/>
    <w:rsid w:val="00581FE5"/>
    <w:rsid w:val="00A73986"/>
    <w:rsid w:val="00AC7FC2"/>
    <w:rsid w:val="00AF2237"/>
    <w:rsid w:val="00B01F8E"/>
    <w:rsid w:val="00C12272"/>
    <w:rsid w:val="00DA10A1"/>
    <w:rsid w:val="00E861FD"/>
    <w:rsid w:val="00EA627B"/>
    <w:rsid w:val="00F04E5C"/>
    <w:rsid w:val="00F75F52"/>
    <w:rsid w:val="00FD33EB"/>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7A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AC7FC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C7FC2"/>
  </w:style>
  <w:style w:type="paragraph" w:styleId="Pieddepage">
    <w:name w:val="footer"/>
    <w:basedOn w:val="Normal"/>
    <w:link w:val="PieddepageCar"/>
    <w:uiPriority w:val="99"/>
    <w:unhideWhenUsed/>
    <w:rsid w:val="00AC7FC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C7FC2"/>
  </w:style>
  <w:style w:type="paragraph" w:styleId="Paragraphedeliste">
    <w:name w:val="List Paragraph"/>
    <w:basedOn w:val="Normal"/>
    <w:uiPriority w:val="34"/>
    <w:qFormat/>
    <w:rsid w:val="00EA627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1510</Words>
  <Characters>8310</Characters>
  <Application>Microsoft Office Word</Application>
  <DocSecurity>0</DocSecurity>
  <Lines>69</Lines>
  <Paragraphs>19</Paragraphs>
  <ScaleCrop>false</ScaleCrop>
  <Company/>
  <LinksUpToDate>false</LinksUpToDate>
  <CharactersWithSpaces>9801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2020</cp:lastModifiedBy>
  <cp:revision>5</cp:revision>
  <cp:lastPrinted>2021-01-19T11:20:00Z</cp:lastPrinted>
  <dcterms:created xsi:type="dcterms:W3CDTF">2021-02-17T10:17:00Z</dcterms:created>
  <dcterms:modified xsi:type="dcterms:W3CDTF">2021-03-07T17:08:00Z</dcterms:modified>
</cp:coreProperties>
</file>