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79" w:rsidRPr="00912355" w:rsidRDefault="0065396B" w:rsidP="009A7EF4">
      <w:pPr>
        <w:spacing w:before="120"/>
        <w:jc w:val="right"/>
      </w:pPr>
      <w:r w:rsidRPr="0065396B">
        <w:rPr>
          <w:noProof/>
          <w:sz w:val="52"/>
          <w:szCs w:val="5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6.9pt;margin-top:78.6pt;width:742.8pt;height:0;z-index:25166131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d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"/>
        </w:pict>
      </w:r>
      <w:r w:rsidR="008075EA" w:rsidRPr="00912355">
        <w:t xml:space="preserve">Taoura, le : </w:t>
      </w:r>
      <w:r w:rsidR="00AF7C7E" w:rsidRPr="00912355">
        <w:t>2</w:t>
      </w:r>
      <w:r w:rsidR="002D52FB" w:rsidRPr="00912355">
        <w:t>9</w:t>
      </w:r>
      <w:r w:rsidR="009B535A" w:rsidRPr="00912355">
        <w:t>/09</w:t>
      </w:r>
      <w:r w:rsidR="008075EA" w:rsidRPr="00912355">
        <w:t>/20</w:t>
      </w:r>
      <w:r w:rsidR="009B535A" w:rsidRPr="00912355">
        <w:t>20</w:t>
      </w:r>
    </w:p>
    <w:p w:rsidR="00F64386" w:rsidRPr="00912355" w:rsidRDefault="001520CF" w:rsidP="009A7EF4">
      <w:pPr>
        <w:pStyle w:val="Titre"/>
        <w:jc w:val="center"/>
      </w:pPr>
      <w:r w:rsidRPr="00912355">
        <w:t>PLANNING DES SOUTENANCES</w:t>
      </w:r>
    </w:p>
    <w:p w:rsidR="00190C54" w:rsidRPr="00912355" w:rsidRDefault="00190C54" w:rsidP="00190C54">
      <w:pPr>
        <w:jc w:val="center"/>
        <w:rPr>
          <w:b/>
          <w:bCs/>
          <w:sz w:val="40"/>
          <w:szCs w:val="36"/>
        </w:rPr>
      </w:pPr>
      <w:r w:rsidRPr="00912355">
        <w:rPr>
          <w:b/>
          <w:bCs/>
          <w:sz w:val="40"/>
          <w:szCs w:val="36"/>
        </w:rPr>
        <w:t>2 ème Session</w:t>
      </w:r>
    </w:p>
    <w:tbl>
      <w:tblPr>
        <w:tblStyle w:val="Grilledutableau"/>
        <w:tblW w:w="4927" w:type="pct"/>
        <w:tblLook w:val="04A0"/>
      </w:tblPr>
      <w:tblGrid>
        <w:gridCol w:w="491"/>
        <w:gridCol w:w="1532"/>
        <w:gridCol w:w="6023"/>
        <w:gridCol w:w="2411"/>
        <w:gridCol w:w="3261"/>
        <w:gridCol w:w="1131"/>
      </w:tblGrid>
      <w:tr w:rsidR="00671C8D" w:rsidRPr="005C0A55" w:rsidTr="00671C8D">
        <w:tc>
          <w:tcPr>
            <w:tcW w:w="165" w:type="pct"/>
          </w:tcPr>
          <w:p w:rsidR="00671C8D" w:rsidRPr="005C0A55" w:rsidRDefault="00671C8D" w:rsidP="00F643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516" w:type="pct"/>
          </w:tcPr>
          <w:p w:rsidR="00671C8D" w:rsidRPr="005C0A55" w:rsidRDefault="00671C8D" w:rsidP="00F643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et heure</w:t>
            </w:r>
          </w:p>
        </w:tc>
        <w:tc>
          <w:tcPr>
            <w:tcW w:w="2028" w:type="pct"/>
          </w:tcPr>
          <w:p w:rsidR="00671C8D" w:rsidRPr="005C0A55" w:rsidRDefault="00671C8D" w:rsidP="00F643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Thèmes </w:t>
            </w:r>
          </w:p>
        </w:tc>
        <w:tc>
          <w:tcPr>
            <w:tcW w:w="812" w:type="pct"/>
          </w:tcPr>
          <w:p w:rsidR="00671C8D" w:rsidRPr="005C0A55" w:rsidRDefault="00671C8D" w:rsidP="00F643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Encadrant </w:t>
            </w:r>
          </w:p>
        </w:tc>
        <w:tc>
          <w:tcPr>
            <w:tcW w:w="1098" w:type="pct"/>
          </w:tcPr>
          <w:p w:rsidR="00671C8D" w:rsidRPr="005C0A55" w:rsidRDefault="00671C8D" w:rsidP="00F643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Étudiant</w:t>
            </w:r>
          </w:p>
        </w:tc>
        <w:tc>
          <w:tcPr>
            <w:tcW w:w="381" w:type="pct"/>
          </w:tcPr>
          <w:p w:rsidR="00671C8D" w:rsidRPr="005C0A55" w:rsidRDefault="00671C8D" w:rsidP="00F643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</w:t>
            </w:r>
          </w:p>
        </w:tc>
      </w:tr>
      <w:tr w:rsidR="00671C8D" w:rsidRPr="005C0A55" w:rsidTr="00671C8D">
        <w:trPr>
          <w:trHeight w:val="1627"/>
        </w:trPr>
        <w:tc>
          <w:tcPr>
            <w:tcW w:w="165" w:type="pct"/>
          </w:tcPr>
          <w:p w:rsidR="00671C8D" w:rsidRPr="005C0A55" w:rsidRDefault="00671C8D" w:rsidP="00F643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671C8D" w:rsidRPr="005C0A55" w:rsidRDefault="00671C8D" w:rsidP="00EF60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03/11/2020</w:t>
            </w:r>
          </w:p>
          <w:p w:rsidR="00671C8D" w:rsidRPr="005C0A55" w:rsidRDefault="00671C8D" w:rsidP="00671C8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10h00-10h30</w:t>
            </w:r>
          </w:p>
        </w:tc>
        <w:tc>
          <w:tcPr>
            <w:tcW w:w="2028" w:type="pct"/>
          </w:tcPr>
          <w:p w:rsidR="00671C8D" w:rsidRPr="005C0A55" w:rsidRDefault="00671C8D" w:rsidP="00A91E0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Contribution à la valorisation du potentiel  extractif de quelques végétaux écotypes à la wilaya de Souk</w:t>
            </w:r>
            <w:r w:rsidRPr="005C0A55">
              <w:rPr>
                <w:rFonts w:asciiTheme="majorBidi" w:hAnsiTheme="majorBidi" w:cstheme="majorBidi"/>
                <w:sz w:val="24"/>
                <w:szCs w:val="24"/>
              </w:rPr>
              <w:noBreakHyphen/>
              <w:t xml:space="preserve">Ahras : cas de l’Aloevera. </w:t>
            </w:r>
          </w:p>
        </w:tc>
        <w:tc>
          <w:tcPr>
            <w:tcW w:w="812" w:type="pct"/>
          </w:tcPr>
          <w:p w:rsidR="00671C8D" w:rsidRPr="005C0A55" w:rsidRDefault="00671C8D" w:rsidP="00A91E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TOUATI A.</w:t>
            </w:r>
          </w:p>
        </w:tc>
        <w:tc>
          <w:tcPr>
            <w:tcW w:w="1098" w:type="pct"/>
          </w:tcPr>
          <w:p w:rsidR="00671C8D" w:rsidRPr="005C0A55" w:rsidRDefault="00671C8D" w:rsidP="00A91E0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Azizi Salma et Djanadi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C0A55">
              <w:rPr>
                <w:rFonts w:asciiTheme="majorBidi" w:hAnsiTheme="majorBidi" w:cstheme="majorBidi"/>
                <w:sz w:val="24"/>
                <w:szCs w:val="24"/>
              </w:rPr>
              <w:t>Hayet</w:t>
            </w:r>
          </w:p>
        </w:tc>
        <w:tc>
          <w:tcPr>
            <w:tcW w:w="381" w:type="pct"/>
          </w:tcPr>
          <w:p w:rsidR="00671C8D" w:rsidRPr="005C0A55" w:rsidRDefault="00671C8D" w:rsidP="00B04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Salle 04</w:t>
            </w:r>
          </w:p>
        </w:tc>
      </w:tr>
      <w:tr w:rsidR="00671C8D" w:rsidRPr="005C0A55" w:rsidTr="00671C8D">
        <w:tc>
          <w:tcPr>
            <w:tcW w:w="165" w:type="pct"/>
          </w:tcPr>
          <w:p w:rsidR="00671C8D" w:rsidRPr="005C0A55" w:rsidRDefault="00671C8D" w:rsidP="005C14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" w:type="pct"/>
          </w:tcPr>
          <w:p w:rsidR="00671C8D" w:rsidRPr="005C0A55" w:rsidRDefault="00671C8D" w:rsidP="00CC11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03/11/2020</w:t>
            </w:r>
          </w:p>
          <w:p w:rsidR="00671C8D" w:rsidRPr="005C0A55" w:rsidRDefault="00671C8D" w:rsidP="005C14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11h00-11h30</w:t>
            </w:r>
          </w:p>
        </w:tc>
        <w:tc>
          <w:tcPr>
            <w:tcW w:w="2028" w:type="pct"/>
            <w:vAlign w:val="center"/>
          </w:tcPr>
          <w:p w:rsidR="00671C8D" w:rsidRPr="005C0A55" w:rsidRDefault="00671C8D" w:rsidP="0097002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Contribution à l'étude des paramètres morphometriques d’une PAM du genre lavandula </w:t>
            </w:r>
          </w:p>
        </w:tc>
        <w:tc>
          <w:tcPr>
            <w:tcW w:w="812" w:type="pct"/>
            <w:vAlign w:val="center"/>
          </w:tcPr>
          <w:p w:rsidR="00671C8D" w:rsidRPr="005C0A55" w:rsidRDefault="00671C8D" w:rsidP="0097002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Ali Tatar B. </w:t>
            </w:r>
          </w:p>
          <w:p w:rsidR="00671C8D" w:rsidRDefault="00671C8D" w:rsidP="0097002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Badouna </w:t>
            </w: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B. </w:t>
            </w:r>
          </w:p>
          <w:p w:rsidR="00671C8D" w:rsidRPr="005C0A55" w:rsidRDefault="00671C8D" w:rsidP="0097002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(Co encadreur</w:t>
            </w:r>
          </w:p>
        </w:tc>
        <w:tc>
          <w:tcPr>
            <w:tcW w:w="1098" w:type="pct"/>
            <w:vAlign w:val="center"/>
          </w:tcPr>
          <w:p w:rsidR="00671C8D" w:rsidRPr="005C0A55" w:rsidRDefault="00671C8D" w:rsidP="00A91E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Merissi Khaoula</w:t>
            </w:r>
          </w:p>
        </w:tc>
        <w:tc>
          <w:tcPr>
            <w:tcW w:w="381" w:type="pct"/>
          </w:tcPr>
          <w:p w:rsidR="00671C8D" w:rsidRPr="005C0A55" w:rsidRDefault="00671C8D" w:rsidP="00AE484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Salle 02</w:t>
            </w:r>
          </w:p>
        </w:tc>
      </w:tr>
      <w:tr w:rsidR="00671C8D" w:rsidRPr="005C0A55" w:rsidTr="00671C8D">
        <w:trPr>
          <w:trHeight w:val="1490"/>
        </w:trPr>
        <w:tc>
          <w:tcPr>
            <w:tcW w:w="165" w:type="pct"/>
          </w:tcPr>
          <w:p w:rsidR="00671C8D" w:rsidRPr="005C0A55" w:rsidRDefault="00671C8D" w:rsidP="00D23D5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:rsidR="00671C8D" w:rsidRPr="005C0A55" w:rsidRDefault="00671C8D" w:rsidP="00CC11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03/11/2020</w:t>
            </w:r>
          </w:p>
          <w:p w:rsidR="00671C8D" w:rsidRPr="005C0A55" w:rsidRDefault="00671C8D" w:rsidP="00D23D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12h00-12h30</w:t>
            </w:r>
          </w:p>
        </w:tc>
        <w:tc>
          <w:tcPr>
            <w:tcW w:w="2028" w:type="pct"/>
          </w:tcPr>
          <w:p w:rsidR="00671C8D" w:rsidRPr="005C0A55" w:rsidRDefault="00671C8D" w:rsidP="0097002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Évaluation Paysagère d’un tronçon routier de la Numidie Orientale Algérienne</w:t>
            </w:r>
          </w:p>
        </w:tc>
        <w:tc>
          <w:tcPr>
            <w:tcW w:w="812" w:type="pct"/>
          </w:tcPr>
          <w:p w:rsidR="00671C8D" w:rsidRPr="005C0A55" w:rsidRDefault="00671C8D" w:rsidP="0097002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Badouna B</w:t>
            </w:r>
          </w:p>
          <w:p w:rsidR="00671C8D" w:rsidRPr="005C0A55" w:rsidRDefault="00671C8D" w:rsidP="0097002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Brah</w:t>
            </w: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em ALITATAR ( Co-encadreur)</w:t>
            </w:r>
          </w:p>
        </w:tc>
        <w:tc>
          <w:tcPr>
            <w:tcW w:w="1098" w:type="pct"/>
          </w:tcPr>
          <w:p w:rsidR="00671C8D" w:rsidRPr="005C0A55" w:rsidRDefault="00671C8D" w:rsidP="00B243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Talbi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C0A55">
              <w:rPr>
                <w:rFonts w:asciiTheme="majorBidi" w:hAnsiTheme="majorBidi" w:cstheme="majorBidi"/>
                <w:sz w:val="24"/>
                <w:szCs w:val="24"/>
              </w:rPr>
              <w:t>Abir et Taleb Wafa</w:t>
            </w:r>
          </w:p>
        </w:tc>
        <w:tc>
          <w:tcPr>
            <w:tcW w:w="381" w:type="pct"/>
          </w:tcPr>
          <w:p w:rsidR="00671C8D" w:rsidRPr="005C0A55" w:rsidRDefault="00671C8D" w:rsidP="004E4C0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Salle 02</w:t>
            </w:r>
          </w:p>
        </w:tc>
      </w:tr>
      <w:tr w:rsidR="00671C8D" w:rsidRPr="005C0A55" w:rsidTr="00671C8D">
        <w:trPr>
          <w:trHeight w:val="1490"/>
        </w:trPr>
        <w:tc>
          <w:tcPr>
            <w:tcW w:w="165" w:type="pct"/>
          </w:tcPr>
          <w:p w:rsidR="00671C8D" w:rsidRPr="005C0A55" w:rsidRDefault="00671C8D" w:rsidP="00D23D5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16" w:type="pct"/>
          </w:tcPr>
          <w:p w:rsidR="00671C8D" w:rsidRPr="005C0A55" w:rsidRDefault="00671C8D" w:rsidP="00EF60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03/11/2020</w:t>
            </w:r>
          </w:p>
          <w:p w:rsidR="00671C8D" w:rsidRPr="005C0A55" w:rsidRDefault="00671C8D" w:rsidP="00EF60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13h00- 13h30</w:t>
            </w:r>
          </w:p>
          <w:p w:rsidR="00671C8D" w:rsidRPr="005C0A55" w:rsidRDefault="00671C8D" w:rsidP="00CC11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8" w:type="pct"/>
            <w:vAlign w:val="center"/>
          </w:tcPr>
          <w:p w:rsidR="00671C8D" w:rsidRPr="005C0A55" w:rsidRDefault="00671C8D" w:rsidP="00A91E0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Étude des modalités d’adaptation des systèmes de production  aux contraintes socio</w:t>
            </w:r>
            <w:r w:rsidRPr="005C0A55">
              <w:rPr>
                <w:rFonts w:asciiTheme="majorBidi" w:hAnsiTheme="majorBidi" w:cstheme="majorBidi"/>
                <w:sz w:val="24"/>
                <w:szCs w:val="24"/>
              </w:rPr>
              <w:noBreakHyphen/>
              <w:t>économiques et climatiques dans la partie sud de la wilaya de Souk</w:t>
            </w:r>
            <w:r w:rsidRPr="005C0A55">
              <w:rPr>
                <w:rFonts w:asciiTheme="majorBidi" w:hAnsiTheme="majorBidi" w:cstheme="majorBidi"/>
                <w:sz w:val="24"/>
                <w:szCs w:val="24"/>
              </w:rPr>
              <w:noBreakHyphen/>
              <w:t>Ahras</w:t>
            </w:r>
          </w:p>
        </w:tc>
        <w:tc>
          <w:tcPr>
            <w:tcW w:w="812" w:type="pct"/>
            <w:vAlign w:val="center"/>
          </w:tcPr>
          <w:p w:rsidR="00671C8D" w:rsidRPr="005C0A55" w:rsidRDefault="00671C8D" w:rsidP="00A91E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Latreche F.</w:t>
            </w:r>
          </w:p>
        </w:tc>
        <w:tc>
          <w:tcPr>
            <w:tcW w:w="1098" w:type="pct"/>
            <w:vAlign w:val="center"/>
          </w:tcPr>
          <w:p w:rsidR="00671C8D" w:rsidRPr="005C0A55" w:rsidRDefault="00671C8D" w:rsidP="00A91E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Ouanas Amer</w:t>
            </w:r>
          </w:p>
        </w:tc>
        <w:tc>
          <w:tcPr>
            <w:tcW w:w="381" w:type="pct"/>
          </w:tcPr>
          <w:p w:rsidR="00671C8D" w:rsidRPr="005C0A55" w:rsidRDefault="00671C8D" w:rsidP="004E4C0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Salle 04</w:t>
            </w:r>
          </w:p>
        </w:tc>
      </w:tr>
      <w:tr w:rsidR="00671C8D" w:rsidRPr="005C0A55" w:rsidTr="00671C8D">
        <w:tc>
          <w:tcPr>
            <w:tcW w:w="165" w:type="pct"/>
          </w:tcPr>
          <w:p w:rsidR="00671C8D" w:rsidRPr="005C0A55" w:rsidRDefault="00671C8D" w:rsidP="00AE484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6" w:type="pct"/>
          </w:tcPr>
          <w:p w:rsidR="00671C8D" w:rsidRPr="005C0A55" w:rsidRDefault="00671C8D" w:rsidP="00CC11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04/11/2020</w:t>
            </w:r>
          </w:p>
          <w:p w:rsidR="00671C8D" w:rsidRPr="005C0A55" w:rsidRDefault="00671C8D" w:rsidP="00AE484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5C0A55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  <w:r w:rsidRPr="005C0A55">
              <w:rPr>
                <w:rFonts w:asciiTheme="majorBidi" w:hAnsiTheme="majorBidi" w:cstheme="majorBidi"/>
                <w:sz w:val="24"/>
                <w:szCs w:val="24"/>
              </w:rPr>
              <w:t>h00-1</w:t>
            </w:r>
            <w:r w:rsidRPr="005C0A55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  <w:r w:rsidRPr="005C0A55">
              <w:rPr>
                <w:rFonts w:asciiTheme="majorBidi" w:hAnsiTheme="majorBidi" w:cstheme="majorBidi"/>
                <w:sz w:val="24"/>
                <w:szCs w:val="24"/>
              </w:rPr>
              <w:t>h30</w:t>
            </w:r>
          </w:p>
          <w:p w:rsidR="00671C8D" w:rsidRPr="005C0A55" w:rsidRDefault="00671C8D" w:rsidP="00F643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8" w:type="pct"/>
            <w:vAlign w:val="center"/>
          </w:tcPr>
          <w:p w:rsidR="00671C8D" w:rsidRPr="005C0A55" w:rsidRDefault="00671C8D" w:rsidP="00775F1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Contribution à l’étude de quelques paramètres de reproduction en élevage bovin laitier dans la région de Souk-Ahras</w:t>
            </w:r>
          </w:p>
        </w:tc>
        <w:tc>
          <w:tcPr>
            <w:tcW w:w="812" w:type="pct"/>
            <w:vAlign w:val="center"/>
          </w:tcPr>
          <w:p w:rsidR="00671C8D" w:rsidRPr="005C0A55" w:rsidRDefault="00671C8D" w:rsidP="00A91E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HOUSSOU H.</w:t>
            </w:r>
          </w:p>
        </w:tc>
        <w:tc>
          <w:tcPr>
            <w:tcW w:w="1098" w:type="pct"/>
            <w:vAlign w:val="center"/>
          </w:tcPr>
          <w:p w:rsidR="00671C8D" w:rsidRPr="005C0A55" w:rsidRDefault="00671C8D" w:rsidP="00A91E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ATIA Chaïma</w:t>
            </w:r>
          </w:p>
        </w:tc>
        <w:tc>
          <w:tcPr>
            <w:tcW w:w="381" w:type="pct"/>
          </w:tcPr>
          <w:p w:rsidR="00671C8D" w:rsidRPr="005C0A55" w:rsidRDefault="00671C8D" w:rsidP="00AE484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Salle 05</w:t>
            </w:r>
          </w:p>
        </w:tc>
      </w:tr>
      <w:tr w:rsidR="00671C8D" w:rsidRPr="005C0A55" w:rsidTr="00671C8D">
        <w:tc>
          <w:tcPr>
            <w:tcW w:w="165" w:type="pct"/>
          </w:tcPr>
          <w:p w:rsidR="00671C8D" w:rsidRPr="005C0A55" w:rsidRDefault="00671C8D" w:rsidP="00AE484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6" w:type="pct"/>
          </w:tcPr>
          <w:p w:rsidR="00671C8D" w:rsidRPr="005C0A55" w:rsidRDefault="00671C8D" w:rsidP="00CC11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04/11/2020</w:t>
            </w:r>
          </w:p>
          <w:p w:rsidR="00671C8D" w:rsidRPr="005C0A55" w:rsidRDefault="00671C8D" w:rsidP="005B67C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5C0A55">
              <w:rPr>
                <w:rFonts w:asciiTheme="majorBidi" w:hAnsiTheme="majorBidi" w:cstheme="majorBidi"/>
                <w:sz w:val="24"/>
                <w:szCs w:val="24"/>
                <w:rtl/>
              </w:rPr>
              <w:t>0</w:t>
            </w:r>
            <w:r w:rsidRPr="005C0A55">
              <w:rPr>
                <w:rFonts w:asciiTheme="majorBidi" w:hAnsiTheme="majorBidi" w:cstheme="majorBidi"/>
                <w:sz w:val="24"/>
                <w:szCs w:val="24"/>
              </w:rPr>
              <w:t>h00-11h30</w:t>
            </w:r>
          </w:p>
          <w:p w:rsidR="00671C8D" w:rsidRPr="005C0A55" w:rsidRDefault="00671C8D" w:rsidP="00F643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8" w:type="pct"/>
          </w:tcPr>
          <w:p w:rsidR="00671C8D" w:rsidRPr="005C0A55" w:rsidRDefault="00671C8D" w:rsidP="00726F1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évaluation des paramètres de production de poulet de chair </w:t>
            </w:r>
          </w:p>
        </w:tc>
        <w:tc>
          <w:tcPr>
            <w:tcW w:w="812" w:type="pct"/>
          </w:tcPr>
          <w:p w:rsidR="00671C8D" w:rsidRPr="005C0A55" w:rsidRDefault="00671C8D" w:rsidP="00A91E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BOUMZAOUET A.</w:t>
            </w:r>
          </w:p>
        </w:tc>
        <w:tc>
          <w:tcPr>
            <w:tcW w:w="1098" w:type="pct"/>
          </w:tcPr>
          <w:p w:rsidR="00671C8D" w:rsidRPr="005C0A55" w:rsidRDefault="00671C8D" w:rsidP="00F643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AGGOUN Roumayssa</w:t>
            </w:r>
          </w:p>
        </w:tc>
        <w:tc>
          <w:tcPr>
            <w:tcW w:w="381" w:type="pct"/>
          </w:tcPr>
          <w:p w:rsidR="00671C8D" w:rsidRPr="005C0A55" w:rsidRDefault="00671C8D" w:rsidP="00E4736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Salle 0</w:t>
            </w:r>
            <w:r w:rsidRPr="005C0A55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</w:tr>
      <w:tr w:rsidR="00671C8D" w:rsidRPr="005C0A55" w:rsidTr="00671C8D">
        <w:tc>
          <w:tcPr>
            <w:tcW w:w="165" w:type="pct"/>
            <w:shd w:val="clear" w:color="auto" w:fill="auto"/>
          </w:tcPr>
          <w:p w:rsidR="00671C8D" w:rsidRPr="005C0A55" w:rsidRDefault="00671C8D" w:rsidP="00AE484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6" w:type="pct"/>
            <w:shd w:val="clear" w:color="auto" w:fill="auto"/>
          </w:tcPr>
          <w:p w:rsidR="00671C8D" w:rsidRPr="005C0A55" w:rsidRDefault="00671C8D" w:rsidP="00CC11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04/11/2020</w:t>
            </w:r>
          </w:p>
          <w:p w:rsidR="00671C8D" w:rsidRPr="005C0A55" w:rsidRDefault="00671C8D" w:rsidP="00AE484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5C0A55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  <w:r w:rsidRPr="005C0A55">
              <w:rPr>
                <w:rFonts w:asciiTheme="majorBidi" w:hAnsiTheme="majorBidi" w:cstheme="majorBidi"/>
                <w:sz w:val="24"/>
                <w:szCs w:val="24"/>
              </w:rPr>
              <w:t>h00 -1</w:t>
            </w:r>
            <w:r w:rsidRPr="005C0A55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  <w:r w:rsidRPr="005C0A55">
              <w:rPr>
                <w:rFonts w:asciiTheme="majorBidi" w:hAnsiTheme="majorBidi" w:cstheme="majorBidi"/>
                <w:sz w:val="24"/>
                <w:szCs w:val="24"/>
              </w:rPr>
              <w:t>h30</w:t>
            </w:r>
          </w:p>
        </w:tc>
        <w:tc>
          <w:tcPr>
            <w:tcW w:w="2028" w:type="pct"/>
            <w:shd w:val="clear" w:color="auto" w:fill="auto"/>
          </w:tcPr>
          <w:p w:rsidR="00671C8D" w:rsidRPr="005C0A55" w:rsidRDefault="00671C8D" w:rsidP="00A91E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Impact de la peste des petits ruminants sur la production ovine et caprine dans la région de El Oued </w:t>
            </w:r>
          </w:p>
        </w:tc>
        <w:tc>
          <w:tcPr>
            <w:tcW w:w="812" w:type="pct"/>
            <w:shd w:val="clear" w:color="auto" w:fill="auto"/>
          </w:tcPr>
          <w:p w:rsidR="00671C8D" w:rsidRPr="00671C8D" w:rsidRDefault="00671C8D" w:rsidP="00B243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C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DADA A.</w:t>
            </w:r>
          </w:p>
          <w:p w:rsidR="00671C8D" w:rsidRPr="005C0A55" w:rsidRDefault="00671C8D" w:rsidP="00A91E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pct"/>
            <w:shd w:val="clear" w:color="auto" w:fill="auto"/>
          </w:tcPr>
          <w:p w:rsidR="00671C8D" w:rsidRPr="00671C8D" w:rsidRDefault="00671C8D" w:rsidP="00A91E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1C8D">
              <w:rPr>
                <w:rFonts w:asciiTheme="majorBidi" w:hAnsiTheme="majorBidi" w:cstheme="majorBidi"/>
                <w:sz w:val="24"/>
                <w:szCs w:val="24"/>
              </w:rPr>
              <w:t>Belgot Hamza</w:t>
            </w:r>
          </w:p>
        </w:tc>
        <w:tc>
          <w:tcPr>
            <w:tcW w:w="381" w:type="pct"/>
            <w:shd w:val="clear" w:color="auto" w:fill="auto"/>
          </w:tcPr>
          <w:p w:rsidR="00671C8D" w:rsidRPr="005C0A55" w:rsidRDefault="00671C8D" w:rsidP="00E4736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A55">
              <w:rPr>
                <w:rFonts w:asciiTheme="majorBidi" w:hAnsiTheme="majorBidi" w:cstheme="majorBidi"/>
                <w:sz w:val="24"/>
                <w:szCs w:val="24"/>
              </w:rPr>
              <w:t>Salle 05</w:t>
            </w:r>
          </w:p>
        </w:tc>
      </w:tr>
    </w:tbl>
    <w:p w:rsidR="005C0A55" w:rsidRDefault="005C0A55" w:rsidP="005A69F0">
      <w:pPr>
        <w:rPr>
          <w:b/>
          <w:bCs/>
        </w:rPr>
      </w:pPr>
    </w:p>
    <w:p w:rsidR="00AF7C7E" w:rsidRPr="005A69F0" w:rsidRDefault="00F64386" w:rsidP="005C0A55">
      <w:pPr>
        <w:jc w:val="right"/>
        <w:rPr>
          <w:b/>
          <w:bCs/>
          <w:rtl/>
          <w:lang w:bidi="ar-DZ"/>
        </w:rPr>
      </w:pPr>
      <w:r w:rsidRPr="00912355">
        <w:rPr>
          <w:b/>
          <w:bCs/>
        </w:rPr>
        <w:t xml:space="preserve">Le </w:t>
      </w:r>
      <w:r w:rsidR="002748AA" w:rsidRPr="00912355">
        <w:rPr>
          <w:b/>
          <w:bCs/>
        </w:rPr>
        <w:t xml:space="preserve">chef du </w:t>
      </w:r>
      <w:r w:rsidR="0018060D" w:rsidRPr="00912355">
        <w:rPr>
          <w:b/>
          <w:bCs/>
        </w:rPr>
        <w:t>département</w:t>
      </w:r>
    </w:p>
    <w:sectPr w:rsidR="00AF7C7E" w:rsidRPr="005A69F0" w:rsidSect="005A69F0">
      <w:headerReference w:type="default" r:id="rId8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A09" w:rsidRDefault="00D42A09" w:rsidP="006D6F7D">
      <w:pPr>
        <w:spacing w:after="0" w:line="240" w:lineRule="auto"/>
      </w:pPr>
      <w:r>
        <w:separator/>
      </w:r>
    </w:p>
  </w:endnote>
  <w:endnote w:type="continuationSeparator" w:id="1">
    <w:p w:rsidR="00D42A09" w:rsidRDefault="00D42A09" w:rsidP="006D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A09" w:rsidRDefault="00D42A09" w:rsidP="006D6F7D">
      <w:pPr>
        <w:spacing w:after="0" w:line="240" w:lineRule="auto"/>
      </w:pPr>
      <w:r>
        <w:separator/>
      </w:r>
    </w:p>
  </w:footnote>
  <w:footnote w:type="continuationSeparator" w:id="1">
    <w:p w:rsidR="00D42A09" w:rsidRDefault="00D42A09" w:rsidP="006D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-13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5040"/>
      <w:gridCol w:w="5032"/>
      <w:gridCol w:w="4997"/>
    </w:tblGrid>
    <w:tr w:rsidR="00A91E03" w:rsidRPr="00F939E3" w:rsidTr="004E4C05">
      <w:trPr>
        <w:trHeight w:val="556"/>
      </w:trPr>
      <w:tc>
        <w:tcPr>
          <w:tcW w:w="5281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A91E03" w:rsidRPr="00F939E3" w:rsidRDefault="00A91E03" w:rsidP="004E4C05">
          <w:pPr>
            <w:spacing w:after="0" w:line="240" w:lineRule="auto"/>
            <w:jc w:val="center"/>
            <w:rPr>
              <w:rFonts w:ascii="Garamond" w:hAnsi="Garamond"/>
              <w:b/>
              <w:bCs/>
              <w:sz w:val="18"/>
              <w:szCs w:val="18"/>
              <w:rtl/>
            </w:rPr>
          </w:pPr>
          <w:r w:rsidRPr="00F939E3">
            <w:rPr>
              <w:rFonts w:ascii="Garamond" w:hAnsi="Garamond"/>
              <w:b/>
              <w:bCs/>
              <w:sz w:val="18"/>
              <w:szCs w:val="18"/>
            </w:rPr>
            <w:t>Ministère De L’enseignement Supérieur</w:t>
          </w:r>
        </w:p>
        <w:p w:rsidR="00A91E03" w:rsidRPr="00F939E3" w:rsidRDefault="00A91E03" w:rsidP="004E4C05">
          <w:pPr>
            <w:spacing w:after="0" w:line="240" w:lineRule="auto"/>
            <w:jc w:val="center"/>
            <w:rPr>
              <w:rFonts w:ascii="Garamond" w:hAnsi="Garamond"/>
              <w:b/>
              <w:bCs/>
              <w:sz w:val="18"/>
              <w:szCs w:val="18"/>
              <w:rtl/>
            </w:rPr>
          </w:pPr>
          <w:r w:rsidRPr="00F939E3">
            <w:rPr>
              <w:rFonts w:ascii="Garamond" w:hAnsi="Garamond"/>
              <w:b/>
              <w:bCs/>
              <w:sz w:val="18"/>
              <w:szCs w:val="18"/>
            </w:rPr>
            <w:t>Et La Recherche Scientifique</w:t>
          </w:r>
        </w:p>
        <w:p w:rsidR="00A91E03" w:rsidRPr="00F939E3" w:rsidRDefault="00A91E03" w:rsidP="004E4C05">
          <w:pPr>
            <w:spacing w:after="0" w:line="240" w:lineRule="auto"/>
            <w:jc w:val="center"/>
            <w:rPr>
              <w:rFonts w:ascii="Garamond" w:hAnsi="Garamond"/>
              <w:b/>
              <w:bCs/>
              <w:sz w:val="18"/>
              <w:szCs w:val="18"/>
            </w:rPr>
          </w:pPr>
          <w:r w:rsidRPr="00F939E3">
            <w:rPr>
              <w:rFonts w:ascii="Garamond" w:hAnsi="Garamond"/>
              <w:b/>
              <w:bCs/>
              <w:sz w:val="18"/>
              <w:szCs w:val="18"/>
            </w:rPr>
            <w:t>Université Mohamed Chérif Messaadia</w:t>
          </w:r>
        </w:p>
        <w:p w:rsidR="00A91E03" w:rsidRPr="00F939E3" w:rsidRDefault="00A91E03" w:rsidP="004E4C05">
          <w:pPr>
            <w:spacing w:after="0" w:line="240" w:lineRule="auto"/>
            <w:jc w:val="center"/>
            <w:rPr>
              <w:rFonts w:ascii="Garamond" w:hAnsi="Garamond"/>
              <w:b/>
              <w:bCs/>
              <w:sz w:val="18"/>
              <w:szCs w:val="18"/>
            </w:rPr>
          </w:pPr>
          <w:r w:rsidRPr="00F939E3">
            <w:rPr>
              <w:rFonts w:ascii="Garamond" w:hAnsi="Garamond"/>
              <w:b/>
              <w:bCs/>
              <w:sz w:val="18"/>
              <w:szCs w:val="18"/>
            </w:rPr>
            <w:t>Souk-Ahras</w:t>
          </w:r>
        </w:p>
        <w:p w:rsidR="00A91E03" w:rsidRPr="00F939E3" w:rsidRDefault="00A91E03" w:rsidP="004E4C05">
          <w:pPr>
            <w:spacing w:after="0" w:line="240" w:lineRule="auto"/>
            <w:jc w:val="center"/>
            <w:rPr>
              <w:rFonts w:ascii="Garamond" w:hAnsi="Garamond"/>
              <w:b/>
              <w:bCs/>
              <w:sz w:val="18"/>
              <w:szCs w:val="18"/>
            </w:rPr>
          </w:pPr>
          <w:r w:rsidRPr="00F939E3">
            <w:rPr>
              <w:rFonts w:ascii="Garamond" w:hAnsi="Garamond"/>
              <w:b/>
              <w:bCs/>
              <w:sz w:val="18"/>
              <w:szCs w:val="18"/>
            </w:rPr>
            <w:t>Institut Des Sciences Agronomiques et Vétérinaires</w:t>
          </w:r>
        </w:p>
        <w:p w:rsidR="00A91E03" w:rsidRPr="00F939E3" w:rsidRDefault="00A91E03" w:rsidP="004E4C05">
          <w:pPr>
            <w:spacing w:after="0" w:line="240" w:lineRule="auto"/>
            <w:jc w:val="center"/>
            <w:rPr>
              <w:rFonts w:ascii="Monotype Corsiva" w:hAnsi="Monotype Corsiva"/>
              <w:b/>
              <w:bCs/>
              <w:sz w:val="18"/>
              <w:szCs w:val="18"/>
              <w:lang w:bidi="ar-DZ"/>
            </w:rPr>
          </w:pPr>
          <w:r w:rsidRPr="00F939E3">
            <w:rPr>
              <w:rFonts w:ascii="Garamond" w:hAnsi="Garamond"/>
              <w:b/>
              <w:bCs/>
              <w:sz w:val="18"/>
              <w:szCs w:val="18"/>
            </w:rPr>
            <w:t>Département des Sciences Agronomiques</w:t>
          </w:r>
        </w:p>
      </w:tc>
      <w:tc>
        <w:tcPr>
          <w:tcW w:w="528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1E03" w:rsidRDefault="00A91E03" w:rsidP="004E4C05">
          <w:pPr>
            <w:pStyle w:val="En-tte"/>
            <w:jc w:val="center"/>
            <w:rPr>
              <w:sz w:val="18"/>
              <w:szCs w:val="18"/>
            </w:rPr>
          </w:pPr>
          <w:r>
            <w:rPr>
              <w:noProof/>
              <w:sz w:val="28"/>
              <w:szCs w:val="28"/>
              <w:lang w:eastAsia="fr-FR"/>
            </w:rPr>
            <w:drawing>
              <wp:anchor distT="0" distB="0" distL="114300" distR="114300" simplePos="0" relativeHeight="251659264" behindDoc="0" locked="0" layoutInCell="1" allowOverlap="1">
                <wp:simplePos x="4282292" y="653143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9095" cy="617517"/>
                <wp:effectExtent l="1905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95" cy="617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91E03" w:rsidRDefault="00A91E03" w:rsidP="004E4C05">
          <w:pPr>
            <w:pStyle w:val="En-tte"/>
            <w:jc w:val="center"/>
            <w:rPr>
              <w:sz w:val="18"/>
              <w:szCs w:val="18"/>
            </w:rPr>
          </w:pPr>
        </w:p>
        <w:p w:rsidR="00A91E03" w:rsidRDefault="00A91E03" w:rsidP="004E4C05">
          <w:pPr>
            <w:pStyle w:val="En-tte"/>
            <w:jc w:val="center"/>
            <w:rPr>
              <w:sz w:val="18"/>
              <w:szCs w:val="18"/>
            </w:rPr>
          </w:pPr>
        </w:p>
        <w:p w:rsidR="00A91E03" w:rsidRDefault="00A91E03" w:rsidP="004E4C05">
          <w:pPr>
            <w:pStyle w:val="En-tte"/>
            <w:rPr>
              <w:sz w:val="18"/>
              <w:szCs w:val="18"/>
            </w:rPr>
          </w:pPr>
        </w:p>
        <w:p w:rsidR="00A91E03" w:rsidRPr="00F939E3" w:rsidRDefault="00A91E03" w:rsidP="004E4C05">
          <w:pPr>
            <w:pStyle w:val="En-tte"/>
            <w:jc w:val="center"/>
            <w:rPr>
              <w:sz w:val="18"/>
              <w:szCs w:val="18"/>
            </w:rPr>
          </w:pPr>
        </w:p>
      </w:tc>
      <w:tc>
        <w:tcPr>
          <w:tcW w:w="528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A91E03" w:rsidRPr="00F939E3" w:rsidRDefault="00A91E03" w:rsidP="004E4C05">
          <w:pPr>
            <w:bidi/>
            <w:spacing w:after="0" w:line="240" w:lineRule="auto"/>
            <w:jc w:val="center"/>
            <w:rPr>
              <w:rFonts w:ascii="Arial Unicode MS" w:eastAsia="Arial Unicode MS" w:hAnsi="Arial Unicode MS" w:cs="Arabic Transparent"/>
              <w:b/>
              <w:bCs/>
              <w:sz w:val="18"/>
              <w:szCs w:val="18"/>
              <w:rtl/>
              <w:lang w:bidi="ar-DZ"/>
            </w:rPr>
          </w:pPr>
          <w:r w:rsidRPr="00F939E3">
            <w:rPr>
              <w:rFonts w:ascii="Arial Unicode MS" w:eastAsia="Arial Unicode MS" w:hAnsi="Arial Unicode MS" w:cs="Arabic Transparent" w:hint="cs"/>
              <w:b/>
              <w:bCs/>
              <w:sz w:val="18"/>
              <w:szCs w:val="18"/>
              <w:rtl/>
              <w:lang w:bidi="ar-DZ"/>
            </w:rPr>
            <w:t>وزارة التعليم العالي و البحث العلمي</w:t>
          </w:r>
        </w:p>
        <w:p w:rsidR="00A91E03" w:rsidRPr="00F939E3" w:rsidRDefault="00A91E03" w:rsidP="004E4C05">
          <w:pPr>
            <w:bidi/>
            <w:spacing w:after="0" w:line="240" w:lineRule="auto"/>
            <w:jc w:val="center"/>
            <w:rPr>
              <w:rFonts w:ascii="Arial Unicode MS" w:eastAsia="Arial Unicode MS" w:hAnsi="Arial Unicode MS" w:cs="Arabic Transparent"/>
              <w:b/>
              <w:bCs/>
              <w:sz w:val="18"/>
              <w:szCs w:val="18"/>
              <w:rtl/>
              <w:lang w:bidi="ar-DZ"/>
            </w:rPr>
          </w:pPr>
          <w:r w:rsidRPr="00F939E3">
            <w:rPr>
              <w:rFonts w:ascii="Arial Unicode MS" w:eastAsia="Arial Unicode MS" w:hAnsi="Arial Unicode MS" w:cs="Arabic Transparent" w:hint="cs"/>
              <w:b/>
              <w:bCs/>
              <w:sz w:val="18"/>
              <w:szCs w:val="18"/>
              <w:rtl/>
              <w:lang w:bidi="ar-DZ"/>
            </w:rPr>
            <w:t>جـامعة محمد الشريف مسـاعدية</w:t>
          </w:r>
        </w:p>
        <w:p w:rsidR="00A91E03" w:rsidRPr="00F939E3" w:rsidRDefault="00A91E03" w:rsidP="004E4C05">
          <w:pPr>
            <w:pStyle w:val="En-tte"/>
            <w:bidi/>
            <w:jc w:val="center"/>
            <w:rPr>
              <w:rFonts w:ascii="Arial Unicode MS" w:eastAsia="Arial Unicode MS" w:hAnsi="Arial Unicode MS" w:cs="Arabic Transparent"/>
              <w:b/>
              <w:bCs/>
              <w:sz w:val="18"/>
              <w:szCs w:val="18"/>
              <w:rtl/>
              <w:lang w:bidi="ar-DZ"/>
            </w:rPr>
          </w:pPr>
          <w:r w:rsidRPr="00F939E3">
            <w:rPr>
              <w:rFonts w:ascii="Arial Unicode MS" w:eastAsia="Arial Unicode MS" w:hAnsi="Arial Unicode MS" w:cs="Arabic Transparent" w:hint="cs"/>
              <w:b/>
              <w:bCs/>
              <w:sz w:val="18"/>
              <w:szCs w:val="18"/>
              <w:rtl/>
              <w:lang w:bidi="ar-DZ"/>
            </w:rPr>
            <w:t>سوق أهراس</w:t>
          </w:r>
        </w:p>
        <w:p w:rsidR="00A91E03" w:rsidRPr="00F939E3" w:rsidRDefault="00A91E03" w:rsidP="004E4C05">
          <w:pPr>
            <w:pStyle w:val="En-tte"/>
            <w:bidi/>
            <w:jc w:val="center"/>
            <w:rPr>
              <w:rFonts w:ascii="Arial Unicode MS" w:eastAsia="Arial Unicode MS" w:hAnsi="Arial Unicode MS" w:cs="Arabic Transparent"/>
              <w:b/>
              <w:bCs/>
              <w:sz w:val="18"/>
              <w:szCs w:val="18"/>
              <w:rtl/>
              <w:lang w:bidi="ar-DZ"/>
            </w:rPr>
          </w:pPr>
          <w:r w:rsidRPr="00F939E3">
            <w:rPr>
              <w:rFonts w:ascii="Arial Unicode MS" w:eastAsia="Arial Unicode MS" w:hAnsi="Arial Unicode MS" w:cs="Arabic Transparent" w:hint="cs"/>
              <w:b/>
              <w:bCs/>
              <w:sz w:val="18"/>
              <w:szCs w:val="18"/>
              <w:rtl/>
              <w:lang w:bidi="ar-DZ"/>
            </w:rPr>
            <w:t>معهد العلوم الفلاحية و البيطرية</w:t>
          </w:r>
        </w:p>
        <w:p w:rsidR="00A91E03" w:rsidRPr="00F939E3" w:rsidRDefault="00A91E03" w:rsidP="004E4C05">
          <w:pPr>
            <w:bidi/>
            <w:spacing w:after="0" w:line="240" w:lineRule="auto"/>
            <w:jc w:val="center"/>
            <w:rPr>
              <w:rFonts w:ascii="Arial Unicode MS" w:eastAsia="Arial Unicode MS" w:hAnsi="Arial Unicode MS" w:cs="Arabic Transparent"/>
              <w:b/>
              <w:bCs/>
              <w:sz w:val="18"/>
              <w:szCs w:val="18"/>
              <w:lang w:bidi="ar-DZ"/>
            </w:rPr>
          </w:pPr>
          <w:r w:rsidRPr="00F939E3">
            <w:rPr>
              <w:rFonts w:ascii="Arial Unicode MS" w:eastAsia="Arial Unicode MS" w:hAnsi="Arial Unicode MS" w:cs="Arabic Transparent" w:hint="cs"/>
              <w:b/>
              <w:bCs/>
              <w:sz w:val="18"/>
              <w:szCs w:val="18"/>
              <w:rtl/>
              <w:lang w:bidi="ar-DZ"/>
            </w:rPr>
            <w:t>قسم العلوم الفلاحية</w:t>
          </w:r>
        </w:p>
      </w:tc>
    </w:tr>
    <w:tr w:rsidR="00A91E03" w:rsidRPr="00F939E3" w:rsidTr="004E4C05">
      <w:trPr>
        <w:trHeight w:val="556"/>
      </w:trPr>
      <w:tc>
        <w:tcPr>
          <w:tcW w:w="5281" w:type="dxa"/>
          <w:vMerge/>
          <w:tcBorders>
            <w:left w:val="nil"/>
            <w:right w:val="nil"/>
          </w:tcBorders>
        </w:tcPr>
        <w:p w:rsidR="00A91E03" w:rsidRPr="00F939E3" w:rsidRDefault="00A91E03" w:rsidP="004E4C05">
          <w:pPr>
            <w:spacing w:after="0" w:line="240" w:lineRule="auto"/>
            <w:jc w:val="center"/>
            <w:rPr>
              <w:rFonts w:cs="Times New Roman"/>
              <w:b/>
              <w:bCs/>
              <w:sz w:val="18"/>
              <w:szCs w:val="18"/>
              <w:lang w:bidi="ar-DZ"/>
            </w:rPr>
          </w:pPr>
        </w:p>
      </w:tc>
      <w:tc>
        <w:tcPr>
          <w:tcW w:w="5281" w:type="dxa"/>
          <w:tcBorders>
            <w:top w:val="nil"/>
            <w:left w:val="nil"/>
            <w:right w:val="nil"/>
          </w:tcBorders>
        </w:tcPr>
        <w:p w:rsidR="00A91E03" w:rsidRPr="00F939E3" w:rsidRDefault="00A91E03" w:rsidP="004E4C05">
          <w:pPr>
            <w:pStyle w:val="En-tte"/>
            <w:rPr>
              <w:rFonts w:ascii="Garamond" w:hAnsi="Garamond"/>
              <w:b/>
              <w:bCs/>
              <w:sz w:val="18"/>
              <w:szCs w:val="18"/>
            </w:rPr>
          </w:pPr>
        </w:p>
        <w:p w:rsidR="00A91E03" w:rsidRPr="00F939E3" w:rsidRDefault="00A91E03" w:rsidP="004E4C05">
          <w:pPr>
            <w:pStyle w:val="En-tte"/>
            <w:jc w:val="center"/>
            <w:rPr>
              <w:sz w:val="18"/>
              <w:szCs w:val="18"/>
            </w:rPr>
          </w:pPr>
          <w:r w:rsidRPr="00F939E3">
            <w:rPr>
              <w:rFonts w:ascii="Garamond" w:hAnsi="Garamond"/>
              <w:b/>
              <w:bCs/>
              <w:sz w:val="18"/>
              <w:szCs w:val="18"/>
            </w:rPr>
            <w:t>Années universitaire 201</w:t>
          </w:r>
          <w:r>
            <w:rPr>
              <w:rFonts w:ascii="Garamond" w:hAnsi="Garamond"/>
              <w:b/>
              <w:bCs/>
              <w:sz w:val="18"/>
              <w:szCs w:val="18"/>
            </w:rPr>
            <w:t>9</w:t>
          </w:r>
          <w:r w:rsidRPr="00F939E3">
            <w:rPr>
              <w:rFonts w:ascii="Garamond" w:hAnsi="Garamond"/>
              <w:b/>
              <w:bCs/>
              <w:sz w:val="18"/>
              <w:szCs w:val="18"/>
            </w:rPr>
            <w:t>/20</w:t>
          </w:r>
          <w:r>
            <w:rPr>
              <w:rFonts w:ascii="Garamond" w:hAnsi="Garamond"/>
              <w:b/>
              <w:bCs/>
              <w:sz w:val="18"/>
              <w:szCs w:val="18"/>
            </w:rPr>
            <w:t>20</w:t>
          </w:r>
        </w:p>
      </w:tc>
      <w:tc>
        <w:tcPr>
          <w:tcW w:w="5282" w:type="dxa"/>
          <w:vMerge/>
          <w:tcBorders>
            <w:top w:val="nil"/>
            <w:left w:val="nil"/>
            <w:right w:val="nil"/>
          </w:tcBorders>
        </w:tcPr>
        <w:p w:rsidR="00A91E03" w:rsidRPr="00F939E3" w:rsidRDefault="00A91E03" w:rsidP="004E4C05">
          <w:pPr>
            <w:pStyle w:val="En-tte"/>
            <w:rPr>
              <w:sz w:val="18"/>
              <w:szCs w:val="18"/>
            </w:rPr>
          </w:pPr>
        </w:p>
      </w:tc>
    </w:tr>
  </w:tbl>
  <w:p w:rsidR="00A91E03" w:rsidRDefault="00A91E0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73DEE"/>
    <w:multiLevelType w:val="hybridMultilevel"/>
    <w:tmpl w:val="096CDECC"/>
    <w:lvl w:ilvl="0" w:tplc="6E04F84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37CB2"/>
    <w:multiLevelType w:val="hybridMultilevel"/>
    <w:tmpl w:val="2A429FDA"/>
    <w:lvl w:ilvl="0" w:tplc="6E04F84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07199"/>
    <w:multiLevelType w:val="hybridMultilevel"/>
    <w:tmpl w:val="6D0285D8"/>
    <w:lvl w:ilvl="0" w:tplc="894809D4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C4FC6"/>
    <w:multiLevelType w:val="hybridMultilevel"/>
    <w:tmpl w:val="7996E006"/>
    <w:lvl w:ilvl="0" w:tplc="80AEF4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D6F7D"/>
    <w:rsid w:val="00017EC0"/>
    <w:rsid w:val="000228B9"/>
    <w:rsid w:val="0002539D"/>
    <w:rsid w:val="00042D82"/>
    <w:rsid w:val="00043362"/>
    <w:rsid w:val="00062CB1"/>
    <w:rsid w:val="00082414"/>
    <w:rsid w:val="000A4FD1"/>
    <w:rsid w:val="000D5719"/>
    <w:rsid w:val="000D660C"/>
    <w:rsid w:val="00111333"/>
    <w:rsid w:val="00121469"/>
    <w:rsid w:val="001215C8"/>
    <w:rsid w:val="001404B7"/>
    <w:rsid w:val="001520CF"/>
    <w:rsid w:val="0018060D"/>
    <w:rsid w:val="00190C54"/>
    <w:rsid w:val="001B71EB"/>
    <w:rsid w:val="001D1D3E"/>
    <w:rsid w:val="001E02BC"/>
    <w:rsid w:val="0020535F"/>
    <w:rsid w:val="0021650D"/>
    <w:rsid w:val="00246B91"/>
    <w:rsid w:val="00246CEB"/>
    <w:rsid w:val="0025181F"/>
    <w:rsid w:val="00266B5E"/>
    <w:rsid w:val="002748AA"/>
    <w:rsid w:val="00280735"/>
    <w:rsid w:val="00284D37"/>
    <w:rsid w:val="00296FC7"/>
    <w:rsid w:val="002A0A77"/>
    <w:rsid w:val="002B4597"/>
    <w:rsid w:val="002C30E5"/>
    <w:rsid w:val="002D4251"/>
    <w:rsid w:val="002D52FB"/>
    <w:rsid w:val="00314872"/>
    <w:rsid w:val="0031658A"/>
    <w:rsid w:val="003256E3"/>
    <w:rsid w:val="00350F61"/>
    <w:rsid w:val="00354179"/>
    <w:rsid w:val="003541E8"/>
    <w:rsid w:val="0035602A"/>
    <w:rsid w:val="003622C0"/>
    <w:rsid w:val="003926F0"/>
    <w:rsid w:val="00392700"/>
    <w:rsid w:val="003B3234"/>
    <w:rsid w:val="003D5A57"/>
    <w:rsid w:val="003F3D6A"/>
    <w:rsid w:val="003F6BE0"/>
    <w:rsid w:val="00413154"/>
    <w:rsid w:val="00422918"/>
    <w:rsid w:val="00465CAE"/>
    <w:rsid w:val="004721F5"/>
    <w:rsid w:val="00491720"/>
    <w:rsid w:val="00497B1F"/>
    <w:rsid w:val="004B35B5"/>
    <w:rsid w:val="004C46CF"/>
    <w:rsid w:val="004E4C05"/>
    <w:rsid w:val="004E7708"/>
    <w:rsid w:val="004F5965"/>
    <w:rsid w:val="005034CD"/>
    <w:rsid w:val="00573D8C"/>
    <w:rsid w:val="00586F22"/>
    <w:rsid w:val="005973A0"/>
    <w:rsid w:val="005A69F0"/>
    <w:rsid w:val="005B67C3"/>
    <w:rsid w:val="005C0A55"/>
    <w:rsid w:val="005C1443"/>
    <w:rsid w:val="005D3B8C"/>
    <w:rsid w:val="005E4775"/>
    <w:rsid w:val="0061740B"/>
    <w:rsid w:val="0065396B"/>
    <w:rsid w:val="00670159"/>
    <w:rsid w:val="00671C8D"/>
    <w:rsid w:val="00682DB6"/>
    <w:rsid w:val="00682EAB"/>
    <w:rsid w:val="006A4FE6"/>
    <w:rsid w:val="006D6F7D"/>
    <w:rsid w:val="006E3679"/>
    <w:rsid w:val="006F083E"/>
    <w:rsid w:val="006F7AE5"/>
    <w:rsid w:val="007017A5"/>
    <w:rsid w:val="00707BE9"/>
    <w:rsid w:val="00726F1B"/>
    <w:rsid w:val="007324BB"/>
    <w:rsid w:val="00763BC5"/>
    <w:rsid w:val="00775F18"/>
    <w:rsid w:val="00783BA5"/>
    <w:rsid w:val="00794706"/>
    <w:rsid w:val="007A735C"/>
    <w:rsid w:val="007D7A3A"/>
    <w:rsid w:val="007E6EDD"/>
    <w:rsid w:val="008075EA"/>
    <w:rsid w:val="0085400B"/>
    <w:rsid w:val="00861E79"/>
    <w:rsid w:val="00864514"/>
    <w:rsid w:val="00875957"/>
    <w:rsid w:val="008858A9"/>
    <w:rsid w:val="008F5D5F"/>
    <w:rsid w:val="009058FE"/>
    <w:rsid w:val="00912355"/>
    <w:rsid w:val="009366AE"/>
    <w:rsid w:val="0097002F"/>
    <w:rsid w:val="00982560"/>
    <w:rsid w:val="00982791"/>
    <w:rsid w:val="009A7EF4"/>
    <w:rsid w:val="009B535A"/>
    <w:rsid w:val="00A60251"/>
    <w:rsid w:val="00A91E03"/>
    <w:rsid w:val="00AE4846"/>
    <w:rsid w:val="00AF7C7E"/>
    <w:rsid w:val="00B00950"/>
    <w:rsid w:val="00B048AC"/>
    <w:rsid w:val="00B243D3"/>
    <w:rsid w:val="00B277B8"/>
    <w:rsid w:val="00B407B7"/>
    <w:rsid w:val="00B40DE1"/>
    <w:rsid w:val="00B43134"/>
    <w:rsid w:val="00B4592B"/>
    <w:rsid w:val="00B56060"/>
    <w:rsid w:val="00B64729"/>
    <w:rsid w:val="00B64934"/>
    <w:rsid w:val="00B7739E"/>
    <w:rsid w:val="00B81A47"/>
    <w:rsid w:val="00BA3AD2"/>
    <w:rsid w:val="00BA3C4B"/>
    <w:rsid w:val="00BB4331"/>
    <w:rsid w:val="00BB63FF"/>
    <w:rsid w:val="00BD47A5"/>
    <w:rsid w:val="00BE6D7C"/>
    <w:rsid w:val="00BF643D"/>
    <w:rsid w:val="00C10626"/>
    <w:rsid w:val="00C27FA6"/>
    <w:rsid w:val="00C441F5"/>
    <w:rsid w:val="00C5253F"/>
    <w:rsid w:val="00C81A16"/>
    <w:rsid w:val="00C9714E"/>
    <w:rsid w:val="00C97377"/>
    <w:rsid w:val="00CA3A8F"/>
    <w:rsid w:val="00CB2605"/>
    <w:rsid w:val="00CC117B"/>
    <w:rsid w:val="00CD6F8A"/>
    <w:rsid w:val="00CF759C"/>
    <w:rsid w:val="00D16F88"/>
    <w:rsid w:val="00D23061"/>
    <w:rsid w:val="00D23D5A"/>
    <w:rsid w:val="00D31FCF"/>
    <w:rsid w:val="00D3370D"/>
    <w:rsid w:val="00D42A09"/>
    <w:rsid w:val="00D441F4"/>
    <w:rsid w:val="00D64FFB"/>
    <w:rsid w:val="00D67563"/>
    <w:rsid w:val="00D70D07"/>
    <w:rsid w:val="00D757BF"/>
    <w:rsid w:val="00D8489B"/>
    <w:rsid w:val="00D84B84"/>
    <w:rsid w:val="00D915BB"/>
    <w:rsid w:val="00DA0998"/>
    <w:rsid w:val="00DA50F0"/>
    <w:rsid w:val="00DA697E"/>
    <w:rsid w:val="00DB7AEF"/>
    <w:rsid w:val="00DB7B40"/>
    <w:rsid w:val="00DF36EF"/>
    <w:rsid w:val="00E21007"/>
    <w:rsid w:val="00E308DB"/>
    <w:rsid w:val="00E42F8F"/>
    <w:rsid w:val="00E4736E"/>
    <w:rsid w:val="00E728F2"/>
    <w:rsid w:val="00E8033A"/>
    <w:rsid w:val="00E8440A"/>
    <w:rsid w:val="00E91DFC"/>
    <w:rsid w:val="00EA3517"/>
    <w:rsid w:val="00EB5958"/>
    <w:rsid w:val="00EC4B50"/>
    <w:rsid w:val="00EE2230"/>
    <w:rsid w:val="00EE35BD"/>
    <w:rsid w:val="00EE55F0"/>
    <w:rsid w:val="00EF2353"/>
    <w:rsid w:val="00EF60E3"/>
    <w:rsid w:val="00F061B2"/>
    <w:rsid w:val="00F20D3A"/>
    <w:rsid w:val="00F411DC"/>
    <w:rsid w:val="00F505E9"/>
    <w:rsid w:val="00F60153"/>
    <w:rsid w:val="00F64386"/>
    <w:rsid w:val="00F945CB"/>
    <w:rsid w:val="00FA1D24"/>
    <w:rsid w:val="00FB1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9B"/>
    <w:pPr>
      <w:spacing w:line="360" w:lineRule="auto"/>
      <w:jc w:val="both"/>
    </w:pPr>
    <w:rPr>
      <w:rFonts w:ascii="Times New Roman" w:eastAsia="Calibri" w:hAnsi="Times New Roman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F7AE5"/>
    <w:pPr>
      <w:keepNext/>
      <w:keepLines/>
      <w:spacing w:before="480" w:after="0"/>
      <w:jc w:val="center"/>
      <w:outlineLvl w:val="0"/>
    </w:pPr>
    <w:rPr>
      <w:rFonts w:ascii="Arial Unicode MS" w:eastAsiaTheme="majorEastAsia" w:hAnsi="Arial Unicode MS" w:cstheme="majorBidi"/>
      <w:b/>
      <w:bCs/>
      <w:color w:val="365F91" w:themeColor="accent1" w:themeShade="BF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5602A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6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B17EF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6F7D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D6F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6F7D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F945C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47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47A5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D47A5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6F7AE5"/>
    <w:rPr>
      <w:rFonts w:ascii="Arial Unicode MS" w:eastAsiaTheme="majorEastAsia" w:hAnsi="Arial Unicode MS" w:cstheme="majorBidi"/>
      <w:b/>
      <w:bCs/>
      <w:color w:val="365F91" w:themeColor="accent1" w:themeShade="BF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5602A"/>
    <w:rPr>
      <w:rFonts w:asciiTheme="majorHAnsi" w:eastAsiaTheme="majorEastAsia" w:hAnsiTheme="majorHAnsi" w:cstheme="majorBidi"/>
      <w:b/>
      <w:bCs/>
      <w:color w:val="4F81BD" w:themeColor="accent1"/>
      <w:sz w:val="36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17E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FB17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B17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D64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042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2D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2D82"/>
    <w:rPr>
      <w:rFonts w:ascii="Times New Roman" w:eastAsia="Calibri" w:hAnsi="Times New Roman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2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2D82"/>
    <w:rPr>
      <w:rFonts w:ascii="Times New Roman" w:eastAsia="Calibri" w:hAnsi="Times New Roman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D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9B"/>
    <w:pPr>
      <w:spacing w:line="360" w:lineRule="auto"/>
      <w:jc w:val="both"/>
    </w:pPr>
    <w:rPr>
      <w:rFonts w:ascii="Times New Roman" w:eastAsia="Calibri" w:hAnsi="Times New Roman" w:cs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7AE5"/>
    <w:pPr>
      <w:keepNext/>
      <w:keepLines/>
      <w:spacing w:before="480" w:after="0"/>
      <w:jc w:val="center"/>
      <w:outlineLvl w:val="0"/>
    </w:pPr>
    <w:rPr>
      <w:rFonts w:ascii="Arial Unicode MS" w:eastAsiaTheme="majorEastAsia" w:hAnsi="Arial Unicode MS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602A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17EF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F7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D6F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F7D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F945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47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7A5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7A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F7AE5"/>
    <w:rPr>
      <w:rFonts w:ascii="Arial Unicode MS" w:eastAsiaTheme="majorEastAsia" w:hAnsi="Arial Unicode MS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5602A"/>
    <w:rPr>
      <w:rFonts w:asciiTheme="majorHAnsi" w:eastAsiaTheme="majorEastAsia" w:hAnsiTheme="majorHAnsi" w:cstheme="majorBidi"/>
      <w:b/>
      <w:bCs/>
      <w:color w:val="4F81BD" w:themeColor="accen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17E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17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17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64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42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D82"/>
    <w:rPr>
      <w:rFonts w:ascii="Times New Roman" w:eastAsia="Calibri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D82"/>
    <w:rPr>
      <w:rFonts w:ascii="Times New Roman" w:eastAsia="Calibri" w:hAnsi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50BC-262E-4178-98A9-AC2FE9C8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SWEET</cp:lastModifiedBy>
  <cp:revision>2</cp:revision>
  <cp:lastPrinted>2020-09-29T20:12:00Z</cp:lastPrinted>
  <dcterms:created xsi:type="dcterms:W3CDTF">2020-11-02T06:49:00Z</dcterms:created>
  <dcterms:modified xsi:type="dcterms:W3CDTF">2020-11-02T06:49:00Z</dcterms:modified>
</cp:coreProperties>
</file>