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D99" w:rsidRPr="00486D99" w:rsidRDefault="00486D99" w:rsidP="00486D99">
      <w:pPr>
        <w:autoSpaceDE w:val="0"/>
        <w:autoSpaceDN w:val="0"/>
        <w:adjustRightInd w:val="0"/>
        <w:spacing w:after="0" w:line="240" w:lineRule="auto"/>
        <w:rPr>
          <w:rFonts w:ascii="MyriadPro-SemiboldSemiCn" w:cs="MyriadPro-SemiboldSemiCn"/>
          <w:sz w:val="32"/>
          <w:szCs w:val="32"/>
          <w:lang w:val="en-US"/>
        </w:rPr>
      </w:pPr>
      <w:r w:rsidRPr="00486D99">
        <w:rPr>
          <w:rFonts w:ascii="MyriadPro-SemiboldSemiCn" w:cs="MyriadPro-SemiboldSemiCn"/>
          <w:sz w:val="32"/>
          <w:szCs w:val="32"/>
          <w:lang w:val="en-US"/>
        </w:rPr>
        <w:t>First Epidemiological Report on the Prevalence and Associated Risk</w:t>
      </w:r>
    </w:p>
    <w:p w:rsidR="00486D99" w:rsidRPr="00486D99" w:rsidRDefault="00486D99" w:rsidP="00486D99">
      <w:pPr>
        <w:autoSpaceDE w:val="0"/>
        <w:autoSpaceDN w:val="0"/>
        <w:adjustRightInd w:val="0"/>
        <w:spacing w:after="0" w:line="240" w:lineRule="auto"/>
        <w:rPr>
          <w:rFonts w:ascii="MyriadPro-SemiboldSemiCn" w:cs="MyriadPro-SemiboldSemiCn"/>
          <w:sz w:val="32"/>
          <w:szCs w:val="32"/>
          <w:lang w:val="en-US"/>
        </w:rPr>
      </w:pPr>
      <w:r w:rsidRPr="00486D99">
        <w:rPr>
          <w:rFonts w:ascii="MyriadPro-SemiboldSemiCn" w:cs="MyriadPro-SemiboldSemiCn"/>
          <w:sz w:val="32"/>
          <w:szCs w:val="32"/>
          <w:lang w:val="en-US"/>
        </w:rPr>
        <w:t xml:space="preserve">Factors of </w:t>
      </w:r>
      <w:r w:rsidRPr="00486D99">
        <w:rPr>
          <w:rFonts w:ascii="MyriadPro-SemiboldSemiCnIt" w:hAnsi="MyriadPro-SemiboldSemiCnIt" w:cs="MyriadPro-SemiboldSemiCnIt"/>
          <w:i/>
          <w:iCs/>
          <w:sz w:val="32"/>
          <w:szCs w:val="32"/>
          <w:lang w:val="en-US"/>
        </w:rPr>
        <w:t xml:space="preserve">Cryptosporidium </w:t>
      </w:r>
      <w:r w:rsidRPr="00486D99">
        <w:rPr>
          <w:rFonts w:ascii="MyriadPro-SemiboldSemiCn" w:cs="MyriadPro-SemiboldSemiCn"/>
          <w:sz w:val="32"/>
          <w:szCs w:val="32"/>
          <w:lang w:val="en-US"/>
        </w:rPr>
        <w:t>spp. in Farmed Marine and Wild Freshwater</w:t>
      </w:r>
    </w:p>
    <w:p w:rsidR="00486D99" w:rsidRPr="00486D99" w:rsidRDefault="00486D99" w:rsidP="00486D99">
      <w:pPr>
        <w:autoSpaceDE w:val="0"/>
        <w:autoSpaceDN w:val="0"/>
        <w:adjustRightInd w:val="0"/>
        <w:spacing w:after="0" w:line="240" w:lineRule="auto"/>
        <w:rPr>
          <w:rFonts w:ascii="MyriadPro-SemiboldSemiCn" w:cs="MyriadPro-SemiboldSemiCn"/>
          <w:sz w:val="32"/>
          <w:szCs w:val="32"/>
          <w:lang w:val="en-US"/>
        </w:rPr>
      </w:pPr>
      <w:r w:rsidRPr="00486D99">
        <w:rPr>
          <w:rFonts w:ascii="MyriadPro-SemiboldSemiCn" w:cs="MyriadPro-SemiboldSemiCn"/>
          <w:sz w:val="32"/>
          <w:szCs w:val="32"/>
          <w:lang w:val="en-US"/>
        </w:rPr>
        <w:t>Fish in Central and Eastern of Algeria</w:t>
      </w:r>
    </w:p>
    <w:p w:rsidR="00486D99" w:rsidRPr="00486D99" w:rsidRDefault="00486D99" w:rsidP="00486D99">
      <w:pPr>
        <w:autoSpaceDE w:val="0"/>
        <w:autoSpaceDN w:val="0"/>
        <w:adjustRightInd w:val="0"/>
        <w:spacing w:after="0" w:line="240" w:lineRule="auto"/>
        <w:rPr>
          <w:rFonts w:ascii="MyriadPro-Semibold" w:cs="MyriadPro-Semibold"/>
          <w:sz w:val="20"/>
          <w:szCs w:val="20"/>
          <w:lang w:val="en-US"/>
        </w:rPr>
      </w:pPr>
      <w:proofErr w:type="spellStart"/>
      <w:r w:rsidRPr="00486D99">
        <w:rPr>
          <w:rFonts w:ascii="MyriadPro-Semibold" w:cs="MyriadPro-Semibold"/>
          <w:sz w:val="20"/>
          <w:szCs w:val="20"/>
          <w:lang w:val="en-US"/>
        </w:rPr>
        <w:t>Nassiba</w:t>
      </w:r>
      <w:proofErr w:type="spellEnd"/>
      <w:r w:rsidRPr="00486D99">
        <w:rPr>
          <w:rFonts w:ascii="MyriadPro-Semibold" w:cs="MyriadPro-Semibold"/>
          <w:sz w:val="20"/>
          <w:szCs w:val="20"/>
          <w:lang w:val="en-US"/>
        </w:rPr>
        <w:t xml:space="preserve"> Reghaissia</w:t>
      </w:r>
      <w:r w:rsidRPr="00486D99">
        <w:rPr>
          <w:rFonts w:ascii="MyriadPro-Semibold" w:cs="MyriadPro-Semibold"/>
          <w:sz w:val="14"/>
          <w:szCs w:val="14"/>
          <w:lang w:val="en-US"/>
        </w:rPr>
        <w:t>1</w:t>
      </w:r>
      <w:proofErr w:type="gramStart"/>
      <w:r w:rsidRPr="00486D99">
        <w:rPr>
          <w:rFonts w:ascii="MyriadPro-Semibold" w:cs="MyriadPro-Semibold"/>
          <w:sz w:val="14"/>
          <w:szCs w:val="14"/>
          <w:lang w:val="en-US"/>
        </w:rPr>
        <w:t>,2,3</w:t>
      </w:r>
      <w:proofErr w:type="gramEnd"/>
      <w:r w:rsidRPr="00486D99">
        <w:rPr>
          <w:rFonts w:ascii="MyriadPro-Semibold" w:cs="MyriadPro-Semibold"/>
          <w:sz w:val="14"/>
          <w:szCs w:val="14"/>
          <w:lang w:val="en-US"/>
        </w:rPr>
        <w:t xml:space="preserve"> </w:t>
      </w:r>
      <w:r w:rsidRPr="00486D99">
        <w:rPr>
          <w:rFonts w:ascii="MyriadPro-Semibold" w:cs="MyriadPro-Semibold" w:hint="eastAsia"/>
          <w:sz w:val="20"/>
          <w:szCs w:val="20"/>
          <w:lang w:val="en-US"/>
        </w:rPr>
        <w:t>·</w:t>
      </w:r>
      <w:r w:rsidRPr="00486D99">
        <w:rPr>
          <w:rFonts w:ascii="MyriadPro-Semibold" w:cs="MyriadPro-Semibold"/>
          <w:sz w:val="20"/>
          <w:szCs w:val="20"/>
          <w:lang w:val="en-US"/>
        </w:rPr>
        <w:t xml:space="preserve"> </w:t>
      </w:r>
      <w:proofErr w:type="spellStart"/>
      <w:r w:rsidRPr="00486D99">
        <w:rPr>
          <w:rFonts w:ascii="MyriadPro-Semibold" w:cs="MyriadPro-Semibold"/>
          <w:sz w:val="20"/>
          <w:szCs w:val="20"/>
          <w:lang w:val="en-US"/>
        </w:rPr>
        <w:t>Sadiya</w:t>
      </w:r>
      <w:proofErr w:type="spellEnd"/>
      <w:r w:rsidRPr="00486D99">
        <w:rPr>
          <w:rFonts w:ascii="MyriadPro-Semibold" w:cs="MyriadPro-Semibold"/>
          <w:sz w:val="20"/>
          <w:szCs w:val="20"/>
          <w:lang w:val="en-US"/>
        </w:rPr>
        <w:t xml:space="preserve"> Maxamhud</w:t>
      </w:r>
      <w:r w:rsidRPr="00486D99">
        <w:rPr>
          <w:rFonts w:ascii="MyriadPro-Semibold" w:cs="MyriadPro-Semibold"/>
          <w:sz w:val="14"/>
          <w:szCs w:val="14"/>
          <w:lang w:val="en-US"/>
        </w:rPr>
        <w:t xml:space="preserve">4 </w:t>
      </w:r>
      <w:r w:rsidRPr="00486D99">
        <w:rPr>
          <w:rFonts w:ascii="MyriadPro-Semibold" w:cs="MyriadPro-Semibold" w:hint="eastAsia"/>
          <w:sz w:val="20"/>
          <w:szCs w:val="20"/>
          <w:lang w:val="en-US"/>
        </w:rPr>
        <w:t>·</w:t>
      </w:r>
      <w:r w:rsidRPr="00486D99">
        <w:rPr>
          <w:rFonts w:ascii="MyriadPro-Semibold" w:cs="MyriadPro-Semibold"/>
          <w:sz w:val="20"/>
          <w:szCs w:val="20"/>
          <w:lang w:val="en-US"/>
        </w:rPr>
        <w:t xml:space="preserve"> </w:t>
      </w:r>
      <w:proofErr w:type="spellStart"/>
      <w:r w:rsidRPr="00486D99">
        <w:rPr>
          <w:rFonts w:ascii="MyriadPro-Semibold" w:cs="MyriadPro-Semibold"/>
          <w:sz w:val="20"/>
          <w:szCs w:val="20"/>
          <w:lang w:val="en-US"/>
        </w:rPr>
        <w:t>AbdElkarim</w:t>
      </w:r>
      <w:proofErr w:type="spellEnd"/>
      <w:r w:rsidRPr="00486D99">
        <w:rPr>
          <w:rFonts w:ascii="MyriadPro-Semibold" w:cs="MyriadPro-Semibold"/>
          <w:sz w:val="20"/>
          <w:szCs w:val="20"/>
          <w:lang w:val="en-US"/>
        </w:rPr>
        <w:t xml:space="preserve"> Laatamna</w:t>
      </w:r>
      <w:r w:rsidRPr="00486D99">
        <w:rPr>
          <w:rFonts w:ascii="MyriadPro-Semibold" w:cs="MyriadPro-Semibold"/>
          <w:sz w:val="14"/>
          <w:szCs w:val="14"/>
          <w:lang w:val="en-US"/>
        </w:rPr>
        <w:t xml:space="preserve">2 </w:t>
      </w:r>
      <w:r w:rsidRPr="00486D99">
        <w:rPr>
          <w:rFonts w:ascii="MyriadPro-Semibold" w:cs="MyriadPro-Semibold" w:hint="eastAsia"/>
          <w:sz w:val="20"/>
          <w:szCs w:val="20"/>
          <w:lang w:val="en-US"/>
        </w:rPr>
        <w:t>·</w:t>
      </w:r>
      <w:r w:rsidRPr="00486D99">
        <w:rPr>
          <w:rFonts w:ascii="MyriadPro-Semibold" w:cs="MyriadPro-Semibold"/>
          <w:sz w:val="20"/>
          <w:szCs w:val="20"/>
          <w:lang w:val="en-US"/>
        </w:rPr>
        <w:t xml:space="preserve"> </w:t>
      </w:r>
      <w:proofErr w:type="spellStart"/>
      <w:r w:rsidRPr="00486D99">
        <w:rPr>
          <w:rFonts w:ascii="MyriadPro-Semibold" w:cs="MyriadPro-Semibold"/>
          <w:sz w:val="20"/>
          <w:szCs w:val="20"/>
          <w:lang w:val="en-US"/>
        </w:rPr>
        <w:t>Houssem</w:t>
      </w:r>
      <w:proofErr w:type="spellEnd"/>
      <w:r w:rsidRPr="00486D99">
        <w:rPr>
          <w:rFonts w:ascii="MyriadPro-Semibold" w:cs="MyriadPro-Semibold"/>
          <w:sz w:val="20"/>
          <w:szCs w:val="20"/>
          <w:lang w:val="en-US"/>
        </w:rPr>
        <w:t xml:space="preserve"> Samari</w:t>
      </w:r>
      <w:r w:rsidRPr="00486D99">
        <w:rPr>
          <w:rFonts w:ascii="MyriadPro-Semibold" w:cs="MyriadPro-Semibold"/>
          <w:sz w:val="14"/>
          <w:szCs w:val="14"/>
          <w:lang w:val="en-US"/>
        </w:rPr>
        <w:t xml:space="preserve">1,2 </w:t>
      </w:r>
      <w:r w:rsidRPr="00486D99">
        <w:rPr>
          <w:rFonts w:ascii="MyriadPro-Semibold" w:cs="MyriadPro-Semibold" w:hint="eastAsia"/>
          <w:sz w:val="20"/>
          <w:szCs w:val="20"/>
          <w:lang w:val="en-US"/>
        </w:rPr>
        <w:t>·</w:t>
      </w:r>
      <w:r>
        <w:rPr>
          <w:rFonts w:ascii="MyriadPro-Semibold" w:cs="MyriadPro-Semibold"/>
          <w:sz w:val="20"/>
          <w:szCs w:val="20"/>
          <w:lang w:val="en-US"/>
        </w:rPr>
        <w:t xml:space="preserve"> </w:t>
      </w:r>
      <w:proofErr w:type="spellStart"/>
      <w:r w:rsidRPr="00486D99">
        <w:rPr>
          <w:rFonts w:ascii="MyriadPro-Semibold" w:cs="MyriadPro-Semibold"/>
          <w:sz w:val="20"/>
          <w:szCs w:val="20"/>
          <w:lang w:val="en-US"/>
        </w:rPr>
        <w:t>AbdEldjalil</w:t>
      </w:r>
      <w:proofErr w:type="spellEnd"/>
      <w:r w:rsidRPr="00486D99">
        <w:rPr>
          <w:rFonts w:ascii="MyriadPro-Semibold" w:cs="MyriadPro-Semibold"/>
          <w:sz w:val="20"/>
          <w:szCs w:val="20"/>
          <w:lang w:val="en-US"/>
        </w:rPr>
        <w:t xml:space="preserve"> Dahmane</w:t>
      </w:r>
      <w:r w:rsidRPr="00486D99">
        <w:rPr>
          <w:rFonts w:ascii="MyriadPro-Semibold" w:cs="MyriadPro-Semibold"/>
          <w:sz w:val="14"/>
          <w:szCs w:val="14"/>
          <w:lang w:val="en-US"/>
        </w:rPr>
        <w:t xml:space="preserve">1,2 </w:t>
      </w:r>
      <w:r w:rsidRPr="00486D99">
        <w:rPr>
          <w:rFonts w:ascii="MyriadPro-Semibold" w:cs="MyriadPro-Semibold" w:hint="eastAsia"/>
          <w:sz w:val="20"/>
          <w:szCs w:val="20"/>
          <w:lang w:val="en-US"/>
        </w:rPr>
        <w:t>·</w:t>
      </w:r>
      <w:r w:rsidRPr="00486D99">
        <w:rPr>
          <w:rFonts w:ascii="MyriadPro-Semibold" w:cs="MyriadPro-Semibold"/>
          <w:sz w:val="20"/>
          <w:szCs w:val="20"/>
          <w:lang w:val="en-US"/>
        </w:rPr>
        <w:t xml:space="preserve"> </w:t>
      </w:r>
      <w:proofErr w:type="spellStart"/>
      <w:r w:rsidRPr="00486D99">
        <w:rPr>
          <w:rFonts w:ascii="MyriadPro-Semibold" w:cs="MyriadPro-Semibold"/>
          <w:sz w:val="20"/>
          <w:szCs w:val="20"/>
          <w:lang w:val="en-US"/>
        </w:rPr>
        <w:t>Rabeh</w:t>
      </w:r>
      <w:proofErr w:type="spellEnd"/>
      <w:r w:rsidRPr="00486D99">
        <w:rPr>
          <w:rFonts w:ascii="MyriadPro-Semibold" w:cs="MyriadPro-Semibold"/>
          <w:sz w:val="20"/>
          <w:szCs w:val="20"/>
          <w:lang w:val="en-US"/>
        </w:rPr>
        <w:t xml:space="preserve"> Berima</w:t>
      </w:r>
      <w:r w:rsidRPr="00486D99">
        <w:rPr>
          <w:rFonts w:ascii="MyriadPro-Semibold" w:cs="MyriadPro-Semibold"/>
          <w:sz w:val="14"/>
          <w:szCs w:val="14"/>
          <w:lang w:val="en-US"/>
        </w:rPr>
        <w:t xml:space="preserve">5 </w:t>
      </w:r>
      <w:r w:rsidRPr="00486D99">
        <w:rPr>
          <w:rFonts w:ascii="MyriadPro-Semibold" w:cs="MyriadPro-Semibold" w:hint="eastAsia"/>
          <w:sz w:val="20"/>
          <w:szCs w:val="20"/>
          <w:lang w:val="en-US"/>
        </w:rPr>
        <w:t>·</w:t>
      </w:r>
      <w:r w:rsidRPr="00486D99">
        <w:rPr>
          <w:rFonts w:ascii="MyriadPro-Semibold" w:cs="MyriadPro-Semibold"/>
          <w:sz w:val="20"/>
          <w:szCs w:val="20"/>
          <w:lang w:val="en-US"/>
        </w:rPr>
        <w:t xml:space="preserve"> Amine Abdelli</w:t>
      </w:r>
      <w:r w:rsidRPr="00486D99">
        <w:rPr>
          <w:rFonts w:ascii="MyriadPro-Semibold" w:cs="MyriadPro-Semibold"/>
          <w:sz w:val="14"/>
          <w:szCs w:val="14"/>
          <w:lang w:val="en-US"/>
        </w:rPr>
        <w:t xml:space="preserve">6 </w:t>
      </w:r>
      <w:r w:rsidRPr="00486D99">
        <w:rPr>
          <w:rFonts w:ascii="MyriadPro-Semibold" w:cs="MyriadPro-Semibold" w:hint="eastAsia"/>
          <w:sz w:val="20"/>
          <w:szCs w:val="20"/>
          <w:lang w:val="en-US"/>
        </w:rPr>
        <w:t>·</w:t>
      </w:r>
      <w:r w:rsidRPr="00486D99">
        <w:rPr>
          <w:rFonts w:ascii="MyriadPro-Semibold" w:cs="MyriadPro-Semibold"/>
          <w:sz w:val="20"/>
          <w:szCs w:val="20"/>
          <w:lang w:val="en-US"/>
        </w:rPr>
        <w:t xml:space="preserve"> </w:t>
      </w:r>
      <w:proofErr w:type="spellStart"/>
      <w:r w:rsidRPr="00486D99">
        <w:rPr>
          <w:rFonts w:ascii="MyriadPro-Semibold" w:cs="MyriadPro-Semibold"/>
          <w:sz w:val="20"/>
          <w:szCs w:val="20"/>
          <w:lang w:val="en-US"/>
        </w:rPr>
        <w:t>Ahcene</w:t>
      </w:r>
      <w:proofErr w:type="spellEnd"/>
      <w:r w:rsidRPr="00486D99">
        <w:rPr>
          <w:rFonts w:ascii="MyriadPro-Semibold" w:cs="MyriadPro-Semibold"/>
          <w:sz w:val="20"/>
          <w:szCs w:val="20"/>
          <w:lang w:val="en-US"/>
        </w:rPr>
        <w:t xml:space="preserve"> Hakem</w:t>
      </w:r>
      <w:r w:rsidRPr="00486D99">
        <w:rPr>
          <w:rFonts w:ascii="MyriadPro-Semibold" w:cs="MyriadPro-Semibold"/>
          <w:sz w:val="14"/>
          <w:szCs w:val="14"/>
          <w:lang w:val="en-US"/>
        </w:rPr>
        <w:t xml:space="preserve">7 </w:t>
      </w:r>
      <w:r w:rsidRPr="00486D99">
        <w:rPr>
          <w:rFonts w:ascii="MyriadPro-Semibold" w:cs="MyriadPro-Semibold" w:hint="eastAsia"/>
          <w:sz w:val="20"/>
          <w:szCs w:val="20"/>
          <w:lang w:val="en-US"/>
        </w:rPr>
        <w:t>·</w:t>
      </w:r>
      <w:r w:rsidRPr="00486D99">
        <w:rPr>
          <w:rFonts w:ascii="MyriadPro-Semibold" w:cs="MyriadPro-Semibold"/>
          <w:sz w:val="20"/>
          <w:szCs w:val="20"/>
          <w:lang w:val="en-US"/>
        </w:rPr>
        <w:t xml:space="preserve"> </w:t>
      </w:r>
      <w:proofErr w:type="spellStart"/>
      <w:r w:rsidRPr="00486D99">
        <w:rPr>
          <w:rFonts w:ascii="MyriadPro-Semibold" w:cs="MyriadPro-Semibold"/>
          <w:sz w:val="20"/>
          <w:szCs w:val="20"/>
          <w:lang w:val="en-US"/>
        </w:rPr>
        <w:t>Djamel</w:t>
      </w:r>
      <w:proofErr w:type="spellEnd"/>
      <w:r w:rsidRPr="00486D99">
        <w:rPr>
          <w:rFonts w:ascii="MyriadPro-Semibold" w:cs="MyriadPro-Semibold"/>
          <w:sz w:val="20"/>
          <w:szCs w:val="20"/>
          <w:lang w:val="en-US"/>
        </w:rPr>
        <w:t xml:space="preserve"> Baroudi</w:t>
      </w:r>
      <w:r w:rsidRPr="00486D99">
        <w:rPr>
          <w:rFonts w:ascii="MyriadPro-Semibold" w:cs="MyriadPro-Semibold"/>
          <w:sz w:val="14"/>
          <w:szCs w:val="14"/>
          <w:lang w:val="en-US"/>
        </w:rPr>
        <w:t xml:space="preserve">1 </w:t>
      </w:r>
      <w:r w:rsidRPr="00486D99">
        <w:rPr>
          <w:rFonts w:ascii="MyriadPro-Semibold" w:cs="MyriadPro-Semibold" w:hint="eastAsia"/>
          <w:sz w:val="20"/>
          <w:szCs w:val="20"/>
          <w:lang w:val="en-US"/>
        </w:rPr>
        <w:t>·</w:t>
      </w:r>
      <w:r>
        <w:rPr>
          <w:rFonts w:ascii="MyriadPro-Semibold" w:cs="MyriadPro-Semibold"/>
          <w:sz w:val="20"/>
          <w:szCs w:val="20"/>
          <w:lang w:val="en-US"/>
        </w:rPr>
        <w:t xml:space="preserve"> </w:t>
      </w:r>
      <w:proofErr w:type="spellStart"/>
      <w:r w:rsidRPr="00486D99">
        <w:rPr>
          <w:rFonts w:ascii="MyriadPro-Semibold" w:cs="MyriadPro-Semibold"/>
          <w:sz w:val="20"/>
          <w:szCs w:val="20"/>
          <w:lang w:val="en-US"/>
        </w:rPr>
        <w:t>Anastasios</w:t>
      </w:r>
      <w:proofErr w:type="spellEnd"/>
      <w:r w:rsidRPr="00486D99">
        <w:rPr>
          <w:rFonts w:ascii="MyriadPro-Semibold" w:cs="MyriadPro-Semibold"/>
          <w:sz w:val="20"/>
          <w:szCs w:val="20"/>
          <w:lang w:val="en-US"/>
        </w:rPr>
        <w:t xml:space="preserve"> D. Tsaousis</w:t>
      </w:r>
      <w:r w:rsidRPr="00486D99">
        <w:rPr>
          <w:rFonts w:ascii="MyriadPro-Semibold" w:cs="MyriadPro-Semibold"/>
          <w:sz w:val="14"/>
          <w:szCs w:val="14"/>
          <w:lang w:val="en-US"/>
        </w:rPr>
        <w:t>4</w:t>
      </w:r>
    </w:p>
    <w:p w:rsidR="00486D99" w:rsidRPr="00486D99" w:rsidRDefault="00486D99" w:rsidP="00486D99">
      <w:pPr>
        <w:autoSpaceDE w:val="0"/>
        <w:autoSpaceDN w:val="0"/>
        <w:adjustRightInd w:val="0"/>
        <w:spacing w:after="0" w:line="240" w:lineRule="auto"/>
        <w:rPr>
          <w:rFonts w:ascii="MyriadPro-SemiCn" w:hAnsi="MyriadPro-SemiCn" w:cs="MyriadPro-SemiCn"/>
          <w:sz w:val="17"/>
          <w:szCs w:val="17"/>
          <w:lang w:val="en-US"/>
        </w:rPr>
      </w:pPr>
      <w:r w:rsidRPr="00486D99">
        <w:rPr>
          <w:rFonts w:ascii="MyriadPro-SemiCn" w:hAnsi="MyriadPro-SemiCn" w:cs="MyriadPro-SemiCn"/>
          <w:sz w:val="17"/>
          <w:szCs w:val="17"/>
          <w:lang w:val="en-US"/>
        </w:rPr>
        <w:t>Received: 13 December 2021 / Accepted: 14 April 2022</w:t>
      </w:r>
    </w:p>
    <w:p w:rsidR="00486D99" w:rsidRDefault="00486D99" w:rsidP="00486D99">
      <w:pPr>
        <w:autoSpaceDE w:val="0"/>
        <w:autoSpaceDN w:val="0"/>
        <w:adjustRightInd w:val="0"/>
        <w:spacing w:after="0" w:line="240" w:lineRule="auto"/>
        <w:rPr>
          <w:rFonts w:ascii="MyriadPro-SemiCn" w:hAnsi="MyriadPro-SemiCn" w:cs="MyriadPro-SemiCn"/>
          <w:sz w:val="17"/>
          <w:szCs w:val="17"/>
          <w:lang w:val="en-US"/>
        </w:rPr>
      </w:pPr>
      <w:r w:rsidRPr="00486D99">
        <w:rPr>
          <w:rFonts w:ascii="MyriadPro-SemiCn" w:hAnsi="MyriadPro-SemiCn" w:cs="MyriadPro-SemiCn"/>
          <w:sz w:val="17"/>
          <w:szCs w:val="17"/>
          <w:lang w:val="en-US"/>
        </w:rPr>
        <w:t xml:space="preserve">© The Author(s) under exclusive </w:t>
      </w:r>
      <w:proofErr w:type="spellStart"/>
      <w:r w:rsidRPr="00486D99">
        <w:rPr>
          <w:rFonts w:ascii="MyriadPro-SemiCn" w:hAnsi="MyriadPro-SemiCn" w:cs="MyriadPro-SemiCn"/>
          <w:sz w:val="17"/>
          <w:szCs w:val="17"/>
          <w:lang w:val="en-US"/>
        </w:rPr>
        <w:t>licence</w:t>
      </w:r>
      <w:proofErr w:type="spellEnd"/>
      <w:r w:rsidRPr="00486D99">
        <w:rPr>
          <w:rFonts w:ascii="MyriadPro-SemiCn" w:hAnsi="MyriadPro-SemiCn" w:cs="MyriadPro-SemiCn"/>
          <w:sz w:val="17"/>
          <w:szCs w:val="17"/>
          <w:lang w:val="en-US"/>
        </w:rPr>
        <w:t xml:space="preserve"> to </w:t>
      </w:r>
      <w:proofErr w:type="spellStart"/>
      <w:r w:rsidRPr="00486D99">
        <w:rPr>
          <w:rFonts w:ascii="MyriadPro-SemiCn" w:hAnsi="MyriadPro-SemiCn" w:cs="MyriadPro-SemiCn"/>
          <w:sz w:val="17"/>
          <w:szCs w:val="17"/>
          <w:lang w:val="en-US"/>
        </w:rPr>
        <w:t>Witold</w:t>
      </w:r>
      <w:proofErr w:type="spellEnd"/>
      <w:r w:rsidRPr="00486D99">
        <w:rPr>
          <w:rFonts w:ascii="MyriadPro-SemiCn" w:hAnsi="MyriadPro-SemiCn" w:cs="MyriadPro-SemiCn"/>
          <w:sz w:val="17"/>
          <w:szCs w:val="17"/>
          <w:lang w:val="en-US"/>
        </w:rPr>
        <w:t xml:space="preserve"> </w:t>
      </w:r>
      <w:proofErr w:type="spellStart"/>
      <w:r w:rsidRPr="00486D99">
        <w:rPr>
          <w:rFonts w:ascii="MyriadPro-SemiCn" w:hAnsi="MyriadPro-SemiCn" w:cs="MyriadPro-SemiCn"/>
          <w:sz w:val="17"/>
          <w:szCs w:val="17"/>
          <w:lang w:val="en-US"/>
        </w:rPr>
        <w:t>Stefański</w:t>
      </w:r>
      <w:proofErr w:type="spellEnd"/>
      <w:r w:rsidRPr="00486D99">
        <w:rPr>
          <w:rFonts w:ascii="MyriadPro-SemiCn" w:hAnsi="MyriadPro-SemiCn" w:cs="MyriadPro-SemiCn"/>
          <w:sz w:val="17"/>
          <w:szCs w:val="17"/>
          <w:lang w:val="en-US"/>
        </w:rPr>
        <w:t xml:space="preserve"> Institute of Parasitology, Polish Academy of Sciences 2022</w:t>
      </w:r>
    </w:p>
    <w:p w:rsidR="00486D99" w:rsidRPr="00486D99" w:rsidRDefault="00486D99" w:rsidP="00486D99">
      <w:pPr>
        <w:autoSpaceDE w:val="0"/>
        <w:autoSpaceDN w:val="0"/>
        <w:adjustRightInd w:val="0"/>
        <w:spacing w:after="0" w:line="240" w:lineRule="auto"/>
        <w:rPr>
          <w:rFonts w:ascii="MyriadPro-SemiCn" w:hAnsi="MyriadPro-SemiCn" w:cs="MyriadPro-SemiCn"/>
          <w:sz w:val="17"/>
          <w:szCs w:val="17"/>
          <w:lang w:val="en-US"/>
        </w:rPr>
      </w:pPr>
    </w:p>
    <w:p w:rsidR="00486D99" w:rsidRPr="00486D99" w:rsidRDefault="00486D99" w:rsidP="00486D99">
      <w:pPr>
        <w:autoSpaceDE w:val="0"/>
        <w:autoSpaceDN w:val="0"/>
        <w:adjustRightInd w:val="0"/>
        <w:spacing w:after="0" w:line="240" w:lineRule="auto"/>
        <w:rPr>
          <w:rFonts w:ascii="MyriadPro-Bold" w:cs="MyriadPro-Bold"/>
          <w:b/>
          <w:bCs/>
          <w:sz w:val="20"/>
          <w:szCs w:val="20"/>
          <w:lang w:val="en-US"/>
        </w:rPr>
      </w:pPr>
      <w:r w:rsidRPr="00486D99">
        <w:rPr>
          <w:rFonts w:ascii="MyriadPro-Bold" w:cs="MyriadPro-Bold"/>
          <w:b/>
          <w:bCs/>
          <w:sz w:val="20"/>
          <w:szCs w:val="20"/>
          <w:lang w:val="en-US"/>
        </w:rPr>
        <w:t>Abstract</w:t>
      </w:r>
    </w:p>
    <w:p w:rsidR="00486D99" w:rsidRPr="00486D99" w:rsidRDefault="00486D99" w:rsidP="00486D99">
      <w:pPr>
        <w:autoSpaceDE w:val="0"/>
        <w:autoSpaceDN w:val="0"/>
        <w:adjustRightInd w:val="0"/>
        <w:spacing w:after="0" w:line="240" w:lineRule="auto"/>
        <w:rPr>
          <w:rFonts w:ascii="STIX-Regular" w:eastAsia="STIX-Regular" w:cs="STIX-Regular"/>
          <w:sz w:val="20"/>
          <w:szCs w:val="20"/>
          <w:lang w:val="en-US"/>
        </w:rPr>
      </w:pPr>
      <w:r w:rsidRPr="00486D99">
        <w:rPr>
          <w:rFonts w:ascii="MyriadPro-SemiboldSemiCn" w:cs="MyriadPro-SemiboldSemiCn"/>
          <w:sz w:val="20"/>
          <w:szCs w:val="20"/>
          <w:lang w:val="en-US"/>
        </w:rPr>
        <w:t xml:space="preserve">Purpose </w:t>
      </w:r>
      <w:r w:rsidRPr="00486D99">
        <w:rPr>
          <w:rFonts w:ascii="STIX-Regular" w:eastAsia="STIX-Regular" w:cs="STIX-Regular"/>
          <w:sz w:val="20"/>
          <w:szCs w:val="20"/>
          <w:lang w:val="en-US"/>
        </w:rPr>
        <w:t>The present study aimed to estimate the</w:t>
      </w:r>
      <w:r>
        <w:rPr>
          <w:rFonts w:ascii="STIX-Regular" w:eastAsia="STIX-Regular" w:cs="STIX-Regular"/>
          <w:sz w:val="20"/>
          <w:szCs w:val="20"/>
          <w:lang w:val="en-US"/>
        </w:rPr>
        <w:t xml:space="preserve"> prevalence and molecular </w:t>
      </w:r>
      <w:r w:rsidRPr="00486D99">
        <w:rPr>
          <w:rFonts w:ascii="STIX-Regular" w:eastAsia="STIX-Regular" w:cs="STIX-Regular"/>
          <w:sz w:val="20"/>
          <w:szCs w:val="20"/>
          <w:lang w:val="en-US"/>
        </w:rPr>
        <w:t xml:space="preserve">characterization of </w:t>
      </w:r>
      <w:r w:rsidRPr="00486D99">
        <w:rPr>
          <w:rFonts w:ascii="STIX-Italic" w:cs="STIX-Italic"/>
          <w:i/>
          <w:iCs/>
          <w:sz w:val="20"/>
          <w:szCs w:val="20"/>
          <w:lang w:val="en-US"/>
        </w:rPr>
        <w:t xml:space="preserve">Cryptosporidium </w:t>
      </w:r>
      <w:r>
        <w:rPr>
          <w:rFonts w:ascii="STIX-Regular" w:eastAsia="STIX-Regular" w:cs="STIX-Regular"/>
          <w:sz w:val="20"/>
          <w:szCs w:val="20"/>
          <w:lang w:val="en-US"/>
        </w:rPr>
        <w:t xml:space="preserve">spp. in six </w:t>
      </w:r>
      <w:r w:rsidRPr="00486D99">
        <w:rPr>
          <w:rFonts w:ascii="STIX-Regular" w:eastAsia="STIX-Regular" w:cs="STIX-Regular"/>
          <w:sz w:val="20"/>
          <w:szCs w:val="20"/>
          <w:lang w:val="en-US"/>
        </w:rPr>
        <w:t>different fish species both from marine and freshwater environments.</w:t>
      </w:r>
    </w:p>
    <w:p w:rsidR="00486D99" w:rsidRPr="00486D99" w:rsidRDefault="00486D99" w:rsidP="00486D99">
      <w:pPr>
        <w:autoSpaceDE w:val="0"/>
        <w:autoSpaceDN w:val="0"/>
        <w:adjustRightInd w:val="0"/>
        <w:spacing w:after="0" w:line="240" w:lineRule="auto"/>
        <w:rPr>
          <w:rFonts w:ascii="STIX-Regular" w:eastAsia="STIX-Regular" w:cs="STIX-Regular"/>
          <w:sz w:val="20"/>
          <w:szCs w:val="20"/>
          <w:lang w:val="en-US"/>
        </w:rPr>
      </w:pPr>
      <w:r w:rsidRPr="00486D99">
        <w:rPr>
          <w:rFonts w:ascii="MyriadPro-SemiboldSemiCn" w:cs="MyriadPro-SemiboldSemiCn"/>
          <w:sz w:val="20"/>
          <w:szCs w:val="20"/>
          <w:lang w:val="en-US"/>
        </w:rPr>
        <w:t xml:space="preserve">Methods </w:t>
      </w:r>
      <w:r w:rsidRPr="00486D99">
        <w:rPr>
          <w:rFonts w:ascii="STIX-Regular" w:eastAsia="STIX-Regular" w:cs="STIX-Regular"/>
          <w:sz w:val="20"/>
          <w:szCs w:val="20"/>
          <w:lang w:val="en-US"/>
        </w:rPr>
        <w:t>During a period of 2 years (2018</w:t>
      </w:r>
      <w:r w:rsidRPr="00486D99">
        <w:rPr>
          <w:rFonts w:ascii="STIX-Regular" w:eastAsia="STIX-Regular" w:cs="STIX-Regular" w:hint="eastAsia"/>
          <w:sz w:val="20"/>
          <w:szCs w:val="20"/>
          <w:lang w:val="en-US"/>
        </w:rPr>
        <w:t>–</w:t>
      </w:r>
      <w:r w:rsidRPr="00486D99">
        <w:rPr>
          <w:rFonts w:ascii="STIX-Regular" w:eastAsia="STIX-Regular" w:cs="STIX-Regular"/>
          <w:sz w:val="20"/>
          <w:szCs w:val="20"/>
          <w:lang w:val="en-US"/>
        </w:rPr>
        <w:t>2020), a total of 415 fecal samples and 565 inte</w:t>
      </w:r>
      <w:r>
        <w:rPr>
          <w:rFonts w:ascii="STIX-Regular" w:eastAsia="STIX-Regular" w:cs="STIX-Regular"/>
          <w:sz w:val="20"/>
          <w:szCs w:val="20"/>
          <w:lang w:val="en-US"/>
        </w:rPr>
        <w:t xml:space="preserve">stinal scrapings </w:t>
      </w:r>
      <w:proofErr w:type="gramStart"/>
      <w:r>
        <w:rPr>
          <w:rFonts w:ascii="STIX-Regular" w:eastAsia="STIX-Regular" w:cs="STIX-Regular"/>
          <w:sz w:val="20"/>
          <w:szCs w:val="20"/>
          <w:lang w:val="en-US"/>
        </w:rPr>
        <w:t>were collected</w:t>
      </w:r>
      <w:proofErr w:type="gramEnd"/>
      <w:r>
        <w:rPr>
          <w:rFonts w:ascii="STIX-Regular" w:eastAsia="STIX-Regular" w:cs="STIX-Regular"/>
          <w:sz w:val="20"/>
          <w:szCs w:val="20"/>
          <w:lang w:val="en-US"/>
        </w:rPr>
        <w:t xml:space="preserve"> </w:t>
      </w:r>
      <w:r w:rsidRPr="00486D99">
        <w:rPr>
          <w:rFonts w:ascii="STIX-Regular" w:eastAsia="STIX-Regular" w:cs="STIX-Regular"/>
          <w:sz w:val="20"/>
          <w:szCs w:val="20"/>
          <w:lang w:val="en-US"/>
        </w:rPr>
        <w:t xml:space="preserve">in seven provinces from the central and eastern Algeria. From those, 860 fish belonged to six </w:t>
      </w:r>
      <w:r>
        <w:rPr>
          <w:rFonts w:ascii="STIX-Regular" w:eastAsia="STIX-Regular" w:cs="STIX-Regular"/>
          <w:sz w:val="20"/>
          <w:szCs w:val="20"/>
          <w:lang w:val="en-US"/>
        </w:rPr>
        <w:t xml:space="preserve">different species, two of which </w:t>
      </w:r>
      <w:r w:rsidRPr="00486D99">
        <w:rPr>
          <w:rFonts w:ascii="STIX-Regular" w:eastAsia="STIX-Regular" w:cs="STIX-Regular"/>
          <w:sz w:val="20"/>
          <w:szCs w:val="20"/>
          <w:lang w:val="en-US"/>
        </w:rPr>
        <w:t>are cultured marine and four are wild freshwater f</w:t>
      </w:r>
      <w:r>
        <w:rPr>
          <w:rFonts w:ascii="STIX-Regular" w:eastAsia="STIX-Regular" w:cs="STIX-Regular"/>
          <w:sz w:val="20"/>
          <w:szCs w:val="20"/>
          <w:lang w:val="en-US"/>
        </w:rPr>
        <w:t xml:space="preserve">ish. All samples </w:t>
      </w:r>
      <w:proofErr w:type="gramStart"/>
      <w:r>
        <w:rPr>
          <w:rFonts w:ascii="STIX-Regular" w:eastAsia="STIX-Regular" w:cs="STIX-Regular"/>
          <w:sz w:val="20"/>
          <w:szCs w:val="20"/>
          <w:lang w:val="en-US"/>
        </w:rPr>
        <w:t xml:space="preserve">were </w:t>
      </w:r>
      <w:r w:rsidRPr="00486D99">
        <w:rPr>
          <w:rFonts w:ascii="STIX-Regular" w:eastAsia="STIX-Regular" w:cs="STIX-Regular"/>
          <w:sz w:val="20"/>
          <w:szCs w:val="20"/>
          <w:lang w:val="en-US"/>
        </w:rPr>
        <w:t>screened</w:t>
      </w:r>
      <w:proofErr w:type="gramEnd"/>
      <w:r w:rsidRPr="00486D99">
        <w:rPr>
          <w:rFonts w:ascii="STIX-Regular" w:eastAsia="STIX-Regular" w:cs="STIX-Regular"/>
          <w:sz w:val="20"/>
          <w:szCs w:val="20"/>
          <w:lang w:val="en-US"/>
        </w:rPr>
        <w:t xml:space="preserve"> for </w:t>
      </w:r>
      <w:r w:rsidRPr="00486D99">
        <w:rPr>
          <w:rFonts w:ascii="STIX-Italic" w:cs="STIX-Italic"/>
          <w:i/>
          <w:iCs/>
          <w:sz w:val="20"/>
          <w:szCs w:val="20"/>
          <w:lang w:val="en-US"/>
        </w:rPr>
        <w:t xml:space="preserve">Cryptosporidium </w:t>
      </w:r>
      <w:r>
        <w:rPr>
          <w:rFonts w:ascii="STIX-Regular" w:eastAsia="STIX-Regular" w:cs="STIX-Regular"/>
          <w:sz w:val="20"/>
          <w:szCs w:val="20"/>
          <w:lang w:val="en-US"/>
        </w:rPr>
        <w:t xml:space="preserve">spp. presence using </w:t>
      </w:r>
      <w:r w:rsidRPr="00486D99">
        <w:rPr>
          <w:rFonts w:ascii="STIX-Regular" w:eastAsia="STIX-Regular" w:cs="STIX-Regular"/>
          <w:sz w:val="20"/>
          <w:szCs w:val="20"/>
          <w:lang w:val="en-US"/>
        </w:rPr>
        <w:t xml:space="preserve">molecular techniques. Nested PCR approach </w:t>
      </w:r>
      <w:proofErr w:type="gramStart"/>
      <w:r w:rsidRPr="00486D99">
        <w:rPr>
          <w:rFonts w:ascii="STIX-Regular" w:eastAsia="STIX-Regular" w:cs="STIX-Regular"/>
          <w:sz w:val="20"/>
          <w:szCs w:val="20"/>
          <w:lang w:val="en-US"/>
        </w:rPr>
        <w:t>was performed</w:t>
      </w:r>
      <w:proofErr w:type="gramEnd"/>
      <w:r w:rsidRPr="00486D99">
        <w:rPr>
          <w:rFonts w:ascii="STIX-Regular" w:eastAsia="STIX-Regular" w:cs="STIX-Regular"/>
          <w:sz w:val="20"/>
          <w:szCs w:val="20"/>
          <w:lang w:val="en-US"/>
        </w:rPr>
        <w:t xml:space="preserve"> to amplify partial sequences of </w:t>
      </w:r>
      <w:r>
        <w:rPr>
          <w:rFonts w:ascii="STIX-Regular" w:eastAsia="STIX-Regular" w:cs="STIX-Regular"/>
          <w:sz w:val="20"/>
          <w:szCs w:val="20"/>
          <w:lang w:val="en-US"/>
        </w:rPr>
        <w:t xml:space="preserve">the small subunit ribosomal RNA </w:t>
      </w:r>
      <w:r w:rsidRPr="00486D99">
        <w:rPr>
          <w:rFonts w:ascii="STIX-Regular" w:eastAsia="STIX-Regular" w:cs="STIX-Regular"/>
          <w:sz w:val="20"/>
          <w:szCs w:val="20"/>
          <w:lang w:val="en-US"/>
        </w:rPr>
        <w:t xml:space="preserve">(SSU </w:t>
      </w:r>
      <w:proofErr w:type="spellStart"/>
      <w:r w:rsidRPr="00486D99">
        <w:rPr>
          <w:rFonts w:ascii="STIX-Regular" w:eastAsia="STIX-Regular" w:cs="STIX-Regular"/>
          <w:sz w:val="20"/>
          <w:szCs w:val="20"/>
          <w:lang w:val="en-US"/>
        </w:rPr>
        <w:t>rRNA</w:t>
      </w:r>
      <w:proofErr w:type="spellEnd"/>
      <w:r w:rsidRPr="00486D99">
        <w:rPr>
          <w:rFonts w:ascii="STIX-Regular" w:eastAsia="STIX-Regular" w:cs="STIX-Regular"/>
          <w:sz w:val="20"/>
          <w:szCs w:val="20"/>
          <w:lang w:val="en-US"/>
        </w:rPr>
        <w:t xml:space="preserve">) and 60-kDa glycoprotein (GP60) genes for </w:t>
      </w:r>
      <w:r w:rsidRPr="00486D99">
        <w:rPr>
          <w:rFonts w:ascii="STIX-Italic" w:cs="STIX-Italic"/>
          <w:i/>
          <w:iCs/>
          <w:sz w:val="20"/>
          <w:szCs w:val="20"/>
          <w:lang w:val="en-US"/>
        </w:rPr>
        <w:t xml:space="preserve">Cryptosporidium </w:t>
      </w:r>
      <w:r w:rsidRPr="00486D99">
        <w:rPr>
          <w:rFonts w:ascii="STIX-Regular" w:eastAsia="STIX-Regular" w:cs="STIX-Regular"/>
          <w:sz w:val="20"/>
          <w:szCs w:val="20"/>
          <w:lang w:val="en-US"/>
        </w:rPr>
        <w:t xml:space="preserve">genotyping and </w:t>
      </w:r>
      <w:r>
        <w:rPr>
          <w:rFonts w:ascii="STIX-Regular" w:eastAsia="STIX-Regular" w:cs="STIX-Regular"/>
          <w:sz w:val="20"/>
          <w:szCs w:val="20"/>
          <w:lang w:val="en-US"/>
        </w:rPr>
        <w:t xml:space="preserve">subtyping. Detailed statistical </w:t>
      </w:r>
      <w:r w:rsidRPr="00486D99">
        <w:rPr>
          <w:rFonts w:ascii="STIX-Regular" w:eastAsia="STIX-Regular" w:cs="STIX-Regular"/>
          <w:sz w:val="20"/>
          <w:szCs w:val="20"/>
          <w:lang w:val="en-US"/>
        </w:rPr>
        <w:t xml:space="preserve">analysis </w:t>
      </w:r>
      <w:proofErr w:type="gramStart"/>
      <w:r w:rsidRPr="00486D99">
        <w:rPr>
          <w:rFonts w:ascii="STIX-Regular" w:eastAsia="STIX-Regular" w:cs="STIX-Regular"/>
          <w:sz w:val="20"/>
          <w:szCs w:val="20"/>
          <w:lang w:val="en-US"/>
        </w:rPr>
        <w:t>was performed</w:t>
      </w:r>
      <w:proofErr w:type="gramEnd"/>
      <w:r w:rsidRPr="00486D99">
        <w:rPr>
          <w:rFonts w:ascii="STIX-Regular" w:eastAsia="STIX-Regular" w:cs="STIX-Regular"/>
          <w:sz w:val="20"/>
          <w:szCs w:val="20"/>
          <w:lang w:val="en-US"/>
        </w:rPr>
        <w:t xml:space="preserve"> to assess the prevalence variation of </w:t>
      </w:r>
      <w:r w:rsidRPr="00486D99">
        <w:rPr>
          <w:rFonts w:ascii="STIX-Italic" w:cs="STIX-Italic"/>
          <w:i/>
          <w:iCs/>
          <w:sz w:val="20"/>
          <w:szCs w:val="20"/>
          <w:lang w:val="en-US"/>
        </w:rPr>
        <w:t xml:space="preserve">Cryptosporidium </w:t>
      </w:r>
      <w:r w:rsidRPr="00486D99">
        <w:rPr>
          <w:rFonts w:ascii="STIX-Regular" w:eastAsia="STIX-Regular" w:cs="STIX-Regular"/>
          <w:sz w:val="20"/>
          <w:szCs w:val="20"/>
          <w:lang w:val="en-US"/>
        </w:rPr>
        <w:t>infection according to different risk factors.</w:t>
      </w:r>
    </w:p>
    <w:p w:rsidR="00486D99" w:rsidRPr="00486D99" w:rsidRDefault="00486D99" w:rsidP="00486D99">
      <w:pPr>
        <w:autoSpaceDE w:val="0"/>
        <w:autoSpaceDN w:val="0"/>
        <w:adjustRightInd w:val="0"/>
        <w:spacing w:after="0" w:line="240" w:lineRule="auto"/>
        <w:rPr>
          <w:rFonts w:ascii="STIX-Regular" w:eastAsia="STIX-Regular" w:cs="STIX-Regular"/>
          <w:sz w:val="20"/>
          <w:szCs w:val="20"/>
          <w:lang w:val="en-US"/>
        </w:rPr>
      </w:pPr>
      <w:r w:rsidRPr="00486D99">
        <w:rPr>
          <w:rFonts w:ascii="MyriadPro-SemiboldSemiCn" w:cs="MyriadPro-SemiboldSemiCn"/>
          <w:sz w:val="20"/>
          <w:szCs w:val="20"/>
          <w:lang w:val="en-US"/>
        </w:rPr>
        <w:t xml:space="preserve">Results </w:t>
      </w:r>
      <w:r w:rsidRPr="00486D99">
        <w:rPr>
          <w:rFonts w:ascii="STIX-Regular" w:eastAsia="STIX-Regular" w:cs="STIX-Regular"/>
          <w:sz w:val="20"/>
          <w:szCs w:val="20"/>
          <w:lang w:val="en-US"/>
        </w:rPr>
        <w:t xml:space="preserve">Nested PCR analysis of SSU gene revealed 173 </w:t>
      </w:r>
      <w:r w:rsidRPr="00486D99">
        <w:rPr>
          <w:rFonts w:ascii="STIX-Italic" w:cs="STIX-Italic"/>
          <w:i/>
          <w:iCs/>
          <w:sz w:val="20"/>
          <w:szCs w:val="20"/>
          <w:lang w:val="en-US"/>
        </w:rPr>
        <w:t xml:space="preserve">Cryptosporidium </w:t>
      </w:r>
      <w:r w:rsidRPr="00486D99">
        <w:rPr>
          <w:rFonts w:ascii="STIX-Regular" w:eastAsia="STIX-Regular" w:cs="STIX-Regular"/>
          <w:sz w:val="20"/>
          <w:szCs w:val="20"/>
          <w:lang w:val="en-US"/>
        </w:rPr>
        <w:t>positive fish, giving an overall prevalence of</w:t>
      </w:r>
    </w:p>
    <w:p w:rsidR="00486D99" w:rsidRPr="00486D99" w:rsidRDefault="00486D99" w:rsidP="00486D99">
      <w:pPr>
        <w:autoSpaceDE w:val="0"/>
        <w:autoSpaceDN w:val="0"/>
        <w:adjustRightInd w:val="0"/>
        <w:spacing w:after="0" w:line="240" w:lineRule="auto"/>
        <w:rPr>
          <w:rFonts w:ascii="STIX-Regular" w:eastAsia="STIX-Regular" w:cs="STIX-Regular"/>
          <w:sz w:val="20"/>
          <w:szCs w:val="20"/>
          <w:lang w:val="en-US"/>
        </w:rPr>
      </w:pPr>
      <w:proofErr w:type="gramStart"/>
      <w:r w:rsidRPr="00486D99">
        <w:rPr>
          <w:rFonts w:ascii="STIX-Regular" w:eastAsia="STIX-Regular" w:cs="STIX-Regular"/>
          <w:sz w:val="20"/>
          <w:szCs w:val="20"/>
          <w:lang w:val="en-US"/>
        </w:rPr>
        <w:t>20.11%</w:t>
      </w:r>
      <w:proofErr w:type="gramEnd"/>
      <w:r w:rsidRPr="00486D99">
        <w:rPr>
          <w:rFonts w:ascii="STIX-Regular" w:eastAsia="STIX-Regular" w:cs="STIX-Regular"/>
          <w:sz w:val="20"/>
          <w:szCs w:val="20"/>
          <w:lang w:val="en-US"/>
        </w:rPr>
        <w:t xml:space="preserve"> (17.5</w:t>
      </w:r>
      <w:r w:rsidRPr="00486D99">
        <w:rPr>
          <w:rFonts w:ascii="STIX-Regular" w:eastAsia="STIX-Regular" w:cs="STIX-Regular" w:hint="eastAsia"/>
          <w:sz w:val="20"/>
          <w:szCs w:val="20"/>
          <w:lang w:val="en-US"/>
        </w:rPr>
        <w:t>–</w:t>
      </w:r>
      <w:r w:rsidRPr="00486D99">
        <w:rPr>
          <w:rFonts w:ascii="STIX-Regular" w:eastAsia="STIX-Regular" w:cs="STIX-Regular"/>
          <w:sz w:val="20"/>
          <w:szCs w:val="20"/>
          <w:lang w:val="en-US"/>
        </w:rPr>
        <w:t xml:space="preserve">23.0). </w:t>
      </w:r>
      <w:r w:rsidRPr="00486D99">
        <w:rPr>
          <w:rFonts w:ascii="STIX-Italic" w:cs="STIX-Italic"/>
          <w:i/>
          <w:iCs/>
          <w:sz w:val="20"/>
          <w:szCs w:val="20"/>
          <w:lang w:val="en-US"/>
        </w:rPr>
        <w:t xml:space="preserve">Cryptosporidium </w:t>
      </w:r>
      <w:r w:rsidRPr="00486D99">
        <w:rPr>
          <w:rFonts w:ascii="STIX-Regular" w:eastAsia="STIX-Regular" w:cs="STIX-Regular"/>
          <w:sz w:val="20"/>
          <w:szCs w:val="20"/>
          <w:lang w:val="en-US"/>
        </w:rPr>
        <w:t xml:space="preserve">spp. </w:t>
      </w:r>
      <w:proofErr w:type="gramStart"/>
      <w:r w:rsidRPr="00486D99">
        <w:rPr>
          <w:rFonts w:ascii="STIX-Regular" w:eastAsia="STIX-Regular" w:cs="STIX-Regular"/>
          <w:sz w:val="20"/>
          <w:szCs w:val="20"/>
          <w:lang w:val="en-US"/>
        </w:rPr>
        <w:t>was detected</w:t>
      </w:r>
      <w:proofErr w:type="gramEnd"/>
      <w:r w:rsidRPr="00486D99">
        <w:rPr>
          <w:rFonts w:ascii="STIX-Regular" w:eastAsia="STIX-Regular" w:cs="STIX-Regular"/>
          <w:sz w:val="20"/>
          <w:szCs w:val="20"/>
          <w:lang w:val="en-US"/>
        </w:rPr>
        <w:t xml:space="preserve"> in 8.93% (42/470) of cultured m</w:t>
      </w:r>
      <w:r>
        <w:rPr>
          <w:rFonts w:ascii="STIX-Regular" w:eastAsia="STIX-Regular" w:cs="STIX-Regular"/>
          <w:sz w:val="20"/>
          <w:szCs w:val="20"/>
          <w:lang w:val="en-US"/>
        </w:rPr>
        <w:t xml:space="preserve">arine fish and 33.58% (131/390) </w:t>
      </w:r>
      <w:r w:rsidRPr="00486D99">
        <w:rPr>
          <w:rFonts w:ascii="STIX-Regular" w:eastAsia="STIX-Regular" w:cs="STIX-Regular"/>
          <w:sz w:val="20"/>
          <w:szCs w:val="20"/>
          <w:lang w:val="en-US"/>
        </w:rPr>
        <w:t xml:space="preserve">of wild freshwater fish. Overall, the prevalence </w:t>
      </w:r>
      <w:proofErr w:type="gramStart"/>
      <w:r w:rsidRPr="00486D99">
        <w:rPr>
          <w:rFonts w:ascii="STIX-Regular" w:eastAsia="STIX-Regular" w:cs="STIX-Regular"/>
          <w:sz w:val="20"/>
          <w:szCs w:val="20"/>
          <w:lang w:val="en-US"/>
        </w:rPr>
        <w:t>was affected</w:t>
      </w:r>
      <w:proofErr w:type="gramEnd"/>
      <w:r w:rsidRPr="00486D99">
        <w:rPr>
          <w:rFonts w:ascii="STIX-Regular" w:eastAsia="STIX-Regular" w:cs="STIX-Regular"/>
          <w:sz w:val="20"/>
          <w:szCs w:val="20"/>
          <w:lang w:val="en-US"/>
        </w:rPr>
        <w:t xml:space="preserve"> by all studied risk factors, except the gen</w:t>
      </w:r>
      <w:r>
        <w:rPr>
          <w:rFonts w:ascii="STIX-Regular" w:eastAsia="STIX-Regular" w:cs="STIX-Regular"/>
          <w:sz w:val="20"/>
          <w:szCs w:val="20"/>
          <w:lang w:val="en-US"/>
        </w:rPr>
        <w:t xml:space="preserve">der. Molecular characterization </w:t>
      </w:r>
      <w:r w:rsidRPr="00486D99">
        <w:rPr>
          <w:rFonts w:ascii="STIX-Regular" w:eastAsia="STIX-Regular" w:cs="STIX-Regular"/>
          <w:sz w:val="20"/>
          <w:szCs w:val="20"/>
          <w:lang w:val="en-US"/>
        </w:rPr>
        <w:t xml:space="preserve">and subtyping of </w:t>
      </w:r>
      <w:r w:rsidRPr="00486D99">
        <w:rPr>
          <w:rFonts w:ascii="STIX-Italic" w:cs="STIX-Italic"/>
          <w:i/>
          <w:iCs/>
          <w:sz w:val="20"/>
          <w:szCs w:val="20"/>
          <w:lang w:val="en-US"/>
        </w:rPr>
        <w:t xml:space="preserve">Cryptosporidium </w:t>
      </w:r>
      <w:r w:rsidRPr="00486D99">
        <w:rPr>
          <w:rFonts w:ascii="STIX-Regular" w:eastAsia="STIX-Regular" w:cs="STIX-Regular"/>
          <w:sz w:val="20"/>
          <w:szCs w:val="20"/>
          <w:lang w:val="en-US"/>
        </w:rPr>
        <w:t>isolates showed occurrence of IIaA16</w:t>
      </w:r>
      <w:r>
        <w:rPr>
          <w:rFonts w:ascii="STIX-Regular" w:eastAsia="STIX-Regular" w:cs="STIX-Regular"/>
          <w:sz w:val="20"/>
          <w:szCs w:val="20"/>
          <w:lang w:val="en-US"/>
        </w:rPr>
        <w:t xml:space="preserve">G2R1 and IIaA17G2R1 subtypes of </w:t>
      </w:r>
      <w:r w:rsidRPr="00486D99">
        <w:rPr>
          <w:rFonts w:ascii="STIX-Italic" w:cs="STIX-Italic"/>
          <w:i/>
          <w:iCs/>
          <w:sz w:val="20"/>
          <w:szCs w:val="20"/>
          <w:lang w:val="en-US"/>
        </w:rPr>
        <w:t xml:space="preserve">C. </w:t>
      </w:r>
      <w:proofErr w:type="spellStart"/>
      <w:r w:rsidRPr="00486D99">
        <w:rPr>
          <w:rFonts w:ascii="STIX-Italic" w:cs="STIX-Italic"/>
          <w:i/>
          <w:iCs/>
          <w:sz w:val="20"/>
          <w:szCs w:val="20"/>
          <w:lang w:val="en-US"/>
        </w:rPr>
        <w:t>parvum</w:t>
      </w:r>
      <w:proofErr w:type="spellEnd"/>
      <w:r w:rsidRPr="00486D99">
        <w:rPr>
          <w:rFonts w:ascii="STIX-Italic" w:cs="STIX-Italic"/>
          <w:i/>
          <w:iCs/>
          <w:sz w:val="20"/>
          <w:szCs w:val="20"/>
          <w:lang w:val="en-US"/>
        </w:rPr>
        <w:t xml:space="preserve"> </w:t>
      </w:r>
      <w:r w:rsidRPr="00486D99">
        <w:rPr>
          <w:rFonts w:ascii="STIX-Regular" w:eastAsia="STIX-Regular" w:cs="STIX-Regular"/>
          <w:sz w:val="20"/>
          <w:szCs w:val="20"/>
          <w:lang w:val="en-US"/>
        </w:rPr>
        <w:t xml:space="preserve">in the fish species </w:t>
      </w:r>
      <w:proofErr w:type="spellStart"/>
      <w:r w:rsidRPr="00486D99">
        <w:rPr>
          <w:rFonts w:ascii="STIX-Italic" w:cs="STIX-Italic"/>
          <w:i/>
          <w:iCs/>
          <w:sz w:val="20"/>
          <w:szCs w:val="20"/>
          <w:lang w:val="en-US"/>
        </w:rPr>
        <w:t>Sparus</w:t>
      </w:r>
      <w:proofErr w:type="spellEnd"/>
      <w:r w:rsidRPr="00486D99">
        <w:rPr>
          <w:rFonts w:ascii="STIX-Italic" w:cs="STIX-Italic"/>
          <w:i/>
          <w:iCs/>
          <w:sz w:val="20"/>
          <w:szCs w:val="20"/>
          <w:lang w:val="en-US"/>
        </w:rPr>
        <w:t xml:space="preserve"> </w:t>
      </w:r>
      <w:proofErr w:type="spellStart"/>
      <w:r w:rsidRPr="00486D99">
        <w:rPr>
          <w:rFonts w:ascii="STIX-Italic" w:cs="STIX-Italic"/>
          <w:i/>
          <w:iCs/>
          <w:sz w:val="20"/>
          <w:szCs w:val="20"/>
          <w:lang w:val="en-US"/>
        </w:rPr>
        <w:t>aurata</w:t>
      </w:r>
      <w:proofErr w:type="spellEnd"/>
      <w:r w:rsidRPr="00486D99">
        <w:rPr>
          <w:rFonts w:ascii="STIX-Bold" w:hAnsi="STIX-Bold" w:cs="STIX-Bold"/>
          <w:b/>
          <w:bCs/>
          <w:sz w:val="20"/>
          <w:szCs w:val="20"/>
          <w:lang w:val="en-US"/>
        </w:rPr>
        <w:t>.</w:t>
      </w:r>
    </w:p>
    <w:p w:rsidR="00486D99" w:rsidRPr="00486D99" w:rsidRDefault="00486D99" w:rsidP="00486D99">
      <w:pPr>
        <w:autoSpaceDE w:val="0"/>
        <w:autoSpaceDN w:val="0"/>
        <w:adjustRightInd w:val="0"/>
        <w:spacing w:after="0" w:line="240" w:lineRule="auto"/>
        <w:rPr>
          <w:rFonts w:ascii="STIX-Regular" w:eastAsia="STIX-Regular" w:cs="STIX-Regular"/>
          <w:sz w:val="20"/>
          <w:szCs w:val="20"/>
          <w:lang w:val="en-US"/>
        </w:rPr>
      </w:pPr>
      <w:r w:rsidRPr="00486D99">
        <w:rPr>
          <w:rFonts w:ascii="MyriadPro-SemiboldSemiCn" w:cs="MyriadPro-SemiboldSemiCn"/>
          <w:sz w:val="20"/>
          <w:szCs w:val="20"/>
          <w:lang w:val="en-US"/>
        </w:rPr>
        <w:t xml:space="preserve">Conclusion </w:t>
      </w:r>
      <w:proofErr w:type="gramStart"/>
      <w:r w:rsidRPr="00486D99">
        <w:rPr>
          <w:rFonts w:ascii="STIX-Regular" w:eastAsia="STIX-Regular" w:cs="STIX-Regular"/>
          <w:sz w:val="20"/>
          <w:szCs w:val="20"/>
          <w:lang w:val="en-US"/>
        </w:rPr>
        <w:t>The</w:t>
      </w:r>
      <w:proofErr w:type="gramEnd"/>
      <w:r w:rsidRPr="00486D99">
        <w:rPr>
          <w:rFonts w:ascii="STIX-Regular" w:eastAsia="STIX-Regular" w:cs="STIX-Regular"/>
          <w:sz w:val="20"/>
          <w:szCs w:val="20"/>
          <w:lang w:val="en-US"/>
        </w:rPr>
        <w:t xml:space="preserve"> present study provides the first epidemiological data on the prevalence</w:t>
      </w:r>
      <w:r>
        <w:rPr>
          <w:rFonts w:ascii="STIX-Regular" w:eastAsia="STIX-Regular" w:cs="STIX-Regular"/>
          <w:sz w:val="20"/>
          <w:szCs w:val="20"/>
          <w:lang w:val="en-US"/>
        </w:rPr>
        <w:t xml:space="preserve"> and associated risk factors of </w:t>
      </w:r>
      <w:r w:rsidRPr="00486D99">
        <w:rPr>
          <w:rFonts w:ascii="STIX-Italic" w:cs="STIX-Italic"/>
          <w:i/>
          <w:iCs/>
          <w:sz w:val="20"/>
          <w:szCs w:val="20"/>
          <w:lang w:val="en-US"/>
        </w:rPr>
        <w:t xml:space="preserve">Cryptosporidium </w:t>
      </w:r>
      <w:r w:rsidRPr="00486D99">
        <w:rPr>
          <w:rFonts w:ascii="STIX-Regular" w:eastAsia="STIX-Regular" w:cs="STIX-Regular"/>
          <w:sz w:val="20"/>
          <w:szCs w:val="20"/>
          <w:lang w:val="en-US"/>
        </w:rPr>
        <w:t>spp. in farmed marine and wild freshwater fish and the first molecular data on the occurrence of zoonotic</w:t>
      </w:r>
    </w:p>
    <w:p w:rsidR="00486D99" w:rsidRPr="00486D99" w:rsidRDefault="00486D99" w:rsidP="00486D99">
      <w:pPr>
        <w:autoSpaceDE w:val="0"/>
        <w:autoSpaceDN w:val="0"/>
        <w:adjustRightInd w:val="0"/>
        <w:spacing w:after="0" w:line="240" w:lineRule="auto"/>
        <w:rPr>
          <w:rFonts w:ascii="STIX-Regular" w:eastAsia="STIX-Regular" w:cs="STIX-Regular"/>
          <w:sz w:val="20"/>
          <w:szCs w:val="20"/>
          <w:lang w:val="en-US"/>
        </w:rPr>
      </w:pPr>
      <w:r w:rsidRPr="00486D99">
        <w:rPr>
          <w:rFonts w:ascii="STIX-Italic" w:cs="STIX-Italic"/>
          <w:i/>
          <w:iCs/>
          <w:sz w:val="20"/>
          <w:szCs w:val="20"/>
          <w:lang w:val="en-US"/>
        </w:rPr>
        <w:t xml:space="preserve">C. </w:t>
      </w:r>
      <w:proofErr w:type="spellStart"/>
      <w:r w:rsidRPr="00486D99">
        <w:rPr>
          <w:rFonts w:ascii="STIX-Italic" w:cs="STIX-Italic"/>
          <w:i/>
          <w:iCs/>
          <w:sz w:val="20"/>
          <w:szCs w:val="20"/>
          <w:lang w:val="en-US"/>
        </w:rPr>
        <w:t>parvum</w:t>
      </w:r>
      <w:proofErr w:type="spellEnd"/>
      <w:r w:rsidRPr="00486D99">
        <w:rPr>
          <w:rFonts w:ascii="STIX-Italic" w:cs="STIX-Italic"/>
          <w:i/>
          <w:iCs/>
          <w:sz w:val="20"/>
          <w:szCs w:val="20"/>
          <w:lang w:val="en-US"/>
        </w:rPr>
        <w:t xml:space="preserve"> </w:t>
      </w:r>
      <w:r w:rsidRPr="00486D99">
        <w:rPr>
          <w:rFonts w:ascii="STIX-Regular" w:eastAsia="STIX-Regular" w:cs="STIX-Regular"/>
          <w:sz w:val="20"/>
          <w:szCs w:val="20"/>
          <w:lang w:val="en-US"/>
        </w:rPr>
        <w:t>in fish from North Africa (Algeria).</w:t>
      </w:r>
    </w:p>
    <w:p w:rsidR="00486D99" w:rsidRDefault="00486D99" w:rsidP="00486D99">
      <w:pPr>
        <w:autoSpaceDE w:val="0"/>
        <w:autoSpaceDN w:val="0"/>
        <w:adjustRightInd w:val="0"/>
        <w:spacing w:after="0" w:line="240" w:lineRule="auto"/>
        <w:rPr>
          <w:rFonts w:ascii="MyriadPro-SemiboldSemiCn" w:cs="MyriadPro-SemiboldSemiCn"/>
          <w:sz w:val="20"/>
          <w:szCs w:val="20"/>
          <w:lang w:val="en-US"/>
        </w:rPr>
      </w:pPr>
    </w:p>
    <w:p w:rsidR="00486D99" w:rsidRPr="00486D99" w:rsidRDefault="00486D99" w:rsidP="00486D99">
      <w:pPr>
        <w:autoSpaceDE w:val="0"/>
        <w:autoSpaceDN w:val="0"/>
        <w:adjustRightInd w:val="0"/>
        <w:spacing w:after="0" w:line="240" w:lineRule="auto"/>
        <w:rPr>
          <w:rFonts w:ascii="STIX-Regular" w:eastAsia="STIX-Regular" w:cs="STIX-Regular"/>
          <w:sz w:val="20"/>
          <w:szCs w:val="20"/>
          <w:lang w:val="en-US"/>
        </w:rPr>
      </w:pPr>
      <w:r w:rsidRPr="00486D99">
        <w:rPr>
          <w:rFonts w:ascii="MyriadPro-SemiboldSemiCn" w:cs="MyriadPro-SemiboldSemiCn"/>
          <w:sz w:val="20"/>
          <w:szCs w:val="20"/>
          <w:lang w:val="en-US"/>
        </w:rPr>
        <w:t xml:space="preserve">Keywords </w:t>
      </w:r>
      <w:r w:rsidRPr="00486D99">
        <w:rPr>
          <w:rFonts w:ascii="STIX-Regular" w:eastAsia="STIX-Regular" w:cs="STIX-Regular"/>
          <w:sz w:val="20"/>
          <w:szCs w:val="20"/>
          <w:lang w:val="en-US"/>
        </w:rPr>
        <w:t xml:space="preserve">Fish </w:t>
      </w:r>
      <w:r>
        <w:rPr>
          <w:rFonts w:ascii="STIX-Regular" w:eastAsia="STIX-Regular" w:cs="STIX-Regular" w:hint="eastAsia"/>
          <w:sz w:val="20"/>
          <w:szCs w:val="20"/>
        </w:rPr>
        <w:t>・</w:t>
      </w:r>
      <w:r w:rsidRPr="00486D99">
        <w:rPr>
          <w:rFonts w:ascii="STIX-Regular" w:eastAsia="STIX-Regular" w:cs="STIX-Regular"/>
          <w:sz w:val="20"/>
          <w:szCs w:val="20"/>
          <w:lang w:val="en-US"/>
        </w:rPr>
        <w:t xml:space="preserve"> </w:t>
      </w:r>
      <w:r w:rsidRPr="00486D99">
        <w:rPr>
          <w:rFonts w:ascii="STIX-Italic" w:cs="STIX-Italic"/>
          <w:i/>
          <w:iCs/>
          <w:sz w:val="20"/>
          <w:szCs w:val="20"/>
          <w:lang w:val="en-US"/>
        </w:rPr>
        <w:t xml:space="preserve">Cryptosporidium </w:t>
      </w:r>
      <w:r w:rsidRPr="00486D99">
        <w:rPr>
          <w:rFonts w:ascii="STIX-Regular" w:eastAsia="STIX-Regular" w:cs="STIX-Regular"/>
          <w:sz w:val="20"/>
          <w:szCs w:val="20"/>
          <w:lang w:val="en-US"/>
        </w:rPr>
        <w:t xml:space="preserve">spp. </w:t>
      </w:r>
      <w:r>
        <w:rPr>
          <w:rFonts w:ascii="STIX-Regular" w:eastAsia="STIX-Regular" w:cs="STIX-Regular" w:hint="eastAsia"/>
          <w:sz w:val="20"/>
          <w:szCs w:val="20"/>
        </w:rPr>
        <w:t>・</w:t>
      </w:r>
      <w:r w:rsidRPr="00486D99">
        <w:rPr>
          <w:rFonts w:ascii="STIX-Regular" w:eastAsia="STIX-Regular" w:cs="STIX-Regular"/>
          <w:sz w:val="20"/>
          <w:szCs w:val="20"/>
          <w:lang w:val="en-US"/>
        </w:rPr>
        <w:t xml:space="preserve"> Prevalence </w:t>
      </w:r>
      <w:r>
        <w:rPr>
          <w:rFonts w:ascii="STIX-Regular" w:eastAsia="STIX-Regular" w:cs="STIX-Regular" w:hint="eastAsia"/>
          <w:sz w:val="20"/>
          <w:szCs w:val="20"/>
        </w:rPr>
        <w:t>・</w:t>
      </w:r>
      <w:r w:rsidRPr="00486D99">
        <w:rPr>
          <w:rFonts w:ascii="STIX-Regular" w:eastAsia="STIX-Regular" w:cs="STIX-Regular"/>
          <w:sz w:val="20"/>
          <w:szCs w:val="20"/>
          <w:lang w:val="en-US"/>
        </w:rPr>
        <w:t xml:space="preserve"> Molecular characterization </w:t>
      </w:r>
      <w:r>
        <w:rPr>
          <w:rFonts w:ascii="STIX-Regular" w:eastAsia="STIX-Regular" w:cs="STIX-Regular" w:hint="eastAsia"/>
          <w:sz w:val="20"/>
          <w:szCs w:val="20"/>
        </w:rPr>
        <w:t>・</w:t>
      </w:r>
      <w:r w:rsidRPr="00486D99">
        <w:rPr>
          <w:rFonts w:ascii="STIX-Regular" w:eastAsia="STIX-Regular" w:cs="STIX-Regular"/>
          <w:sz w:val="20"/>
          <w:szCs w:val="20"/>
          <w:lang w:val="en-US"/>
        </w:rPr>
        <w:t xml:space="preserve"> Algeria</w:t>
      </w:r>
    </w:p>
    <w:p w:rsidR="00486D99" w:rsidRPr="00486D99" w:rsidRDefault="00486D99" w:rsidP="00486D99">
      <w:pPr>
        <w:autoSpaceDE w:val="0"/>
        <w:autoSpaceDN w:val="0"/>
        <w:adjustRightInd w:val="0"/>
        <w:spacing w:after="0" w:line="240" w:lineRule="auto"/>
        <w:rPr>
          <w:rFonts w:ascii="STIX-Regular" w:eastAsia="STIX-Regular" w:cs="STIX-Regular"/>
          <w:sz w:val="17"/>
          <w:szCs w:val="17"/>
          <w:lang w:val="en-US"/>
        </w:rPr>
      </w:pPr>
      <w:proofErr w:type="spellStart"/>
      <w:r w:rsidRPr="00486D99">
        <w:rPr>
          <w:rFonts w:ascii="STIX-Regular" w:eastAsia="STIX-Regular" w:cs="STIX-Regular"/>
          <w:sz w:val="17"/>
          <w:szCs w:val="17"/>
          <w:lang w:val="en-US"/>
        </w:rPr>
        <w:t>Nassiba</w:t>
      </w:r>
      <w:proofErr w:type="spellEnd"/>
      <w:r w:rsidRPr="00486D99">
        <w:rPr>
          <w:rFonts w:ascii="STIX-Regular" w:eastAsia="STIX-Regular" w:cs="STIX-Regular"/>
          <w:sz w:val="17"/>
          <w:szCs w:val="17"/>
          <w:lang w:val="en-US"/>
        </w:rPr>
        <w:t xml:space="preserve"> </w:t>
      </w:r>
      <w:proofErr w:type="spellStart"/>
      <w:r w:rsidRPr="00486D99">
        <w:rPr>
          <w:rFonts w:ascii="STIX-Regular" w:eastAsia="STIX-Regular" w:cs="STIX-Regular"/>
          <w:sz w:val="17"/>
          <w:szCs w:val="17"/>
          <w:lang w:val="en-US"/>
        </w:rPr>
        <w:t>Reghaissia</w:t>
      </w:r>
      <w:proofErr w:type="spellEnd"/>
      <w:r w:rsidRPr="00486D99">
        <w:rPr>
          <w:rFonts w:ascii="STIX-Regular" w:eastAsia="STIX-Regular" w:cs="STIX-Regular"/>
          <w:sz w:val="17"/>
          <w:szCs w:val="17"/>
          <w:lang w:val="en-US"/>
        </w:rPr>
        <w:t xml:space="preserve"> and </w:t>
      </w:r>
      <w:proofErr w:type="spellStart"/>
      <w:r w:rsidRPr="00486D99">
        <w:rPr>
          <w:rFonts w:ascii="STIX-Regular" w:eastAsia="STIX-Regular" w:cs="STIX-Regular"/>
          <w:sz w:val="17"/>
          <w:szCs w:val="17"/>
          <w:lang w:val="en-US"/>
        </w:rPr>
        <w:t>Sadiya</w:t>
      </w:r>
      <w:proofErr w:type="spellEnd"/>
      <w:r w:rsidRPr="00486D99">
        <w:rPr>
          <w:rFonts w:ascii="STIX-Regular" w:eastAsia="STIX-Regular" w:cs="STIX-Regular"/>
          <w:sz w:val="17"/>
          <w:szCs w:val="17"/>
          <w:lang w:val="en-US"/>
        </w:rPr>
        <w:t xml:space="preserve"> </w:t>
      </w:r>
      <w:proofErr w:type="spellStart"/>
      <w:r w:rsidRPr="00486D99">
        <w:rPr>
          <w:rFonts w:ascii="STIX-Regular" w:eastAsia="STIX-Regular" w:cs="STIX-Regular"/>
          <w:sz w:val="17"/>
          <w:szCs w:val="17"/>
          <w:lang w:val="en-US"/>
        </w:rPr>
        <w:t>Ma</w:t>
      </w:r>
      <w:r>
        <w:rPr>
          <w:rFonts w:ascii="STIX-Regular" w:eastAsia="STIX-Regular" w:cs="STIX-Regular"/>
          <w:sz w:val="17"/>
          <w:szCs w:val="17"/>
          <w:lang w:val="en-US"/>
        </w:rPr>
        <w:t>xamhud</w:t>
      </w:r>
      <w:proofErr w:type="spellEnd"/>
      <w:r>
        <w:rPr>
          <w:rFonts w:ascii="STIX-Regular" w:eastAsia="STIX-Regular" w:cs="STIX-Regular"/>
          <w:sz w:val="17"/>
          <w:szCs w:val="17"/>
          <w:lang w:val="en-US"/>
        </w:rPr>
        <w:t xml:space="preserve"> have contributed equally </w:t>
      </w:r>
      <w:r w:rsidRPr="00486D99">
        <w:rPr>
          <w:rFonts w:ascii="STIX-Regular" w:eastAsia="STIX-Regular" w:cs="STIX-Regular"/>
          <w:sz w:val="17"/>
          <w:szCs w:val="17"/>
          <w:lang w:val="en-US"/>
        </w:rPr>
        <w:t>to this work.</w:t>
      </w:r>
    </w:p>
    <w:p w:rsidR="00486D99" w:rsidRPr="00486D99" w:rsidRDefault="00486D99" w:rsidP="00486D99">
      <w:pPr>
        <w:autoSpaceDE w:val="0"/>
        <w:autoSpaceDN w:val="0"/>
        <w:adjustRightInd w:val="0"/>
        <w:spacing w:after="0" w:line="240" w:lineRule="auto"/>
        <w:rPr>
          <w:rFonts w:ascii="STIX-Regular" w:eastAsia="STIX-Regular" w:cs="STIX-Regular"/>
          <w:sz w:val="17"/>
          <w:szCs w:val="17"/>
          <w:lang w:val="en-US"/>
        </w:rPr>
      </w:pPr>
      <w:r w:rsidRPr="00486D99">
        <w:rPr>
          <w:rFonts w:ascii="Wingdings-Regular" w:hAnsi="Wingdings-Regular" w:cs="Wingdings-Regular"/>
          <w:sz w:val="17"/>
          <w:szCs w:val="17"/>
          <w:lang w:val="en-US"/>
        </w:rPr>
        <w:t xml:space="preserve">* </w:t>
      </w:r>
      <w:proofErr w:type="spellStart"/>
      <w:r w:rsidRPr="00486D99">
        <w:rPr>
          <w:rFonts w:ascii="STIX-Regular" w:eastAsia="STIX-Regular" w:cs="STIX-Regular"/>
          <w:sz w:val="17"/>
          <w:szCs w:val="17"/>
          <w:lang w:val="en-US"/>
        </w:rPr>
        <w:t>AbdElkarim</w:t>
      </w:r>
      <w:proofErr w:type="spellEnd"/>
      <w:r w:rsidRPr="00486D99">
        <w:rPr>
          <w:rFonts w:ascii="STIX-Regular" w:eastAsia="STIX-Regular" w:cs="STIX-Regular"/>
          <w:sz w:val="17"/>
          <w:szCs w:val="17"/>
          <w:lang w:val="en-US"/>
        </w:rPr>
        <w:t xml:space="preserve"> </w:t>
      </w:r>
      <w:proofErr w:type="spellStart"/>
      <w:r w:rsidRPr="00486D99">
        <w:rPr>
          <w:rFonts w:ascii="STIX-Regular" w:eastAsia="STIX-Regular" w:cs="STIX-Regular"/>
          <w:sz w:val="17"/>
          <w:szCs w:val="17"/>
          <w:lang w:val="en-US"/>
        </w:rPr>
        <w:t>Laatamna</w:t>
      </w:r>
      <w:proofErr w:type="spellEnd"/>
    </w:p>
    <w:p w:rsidR="00486D99" w:rsidRPr="00486D99" w:rsidRDefault="00486D99" w:rsidP="00486D99">
      <w:pPr>
        <w:autoSpaceDE w:val="0"/>
        <w:autoSpaceDN w:val="0"/>
        <w:adjustRightInd w:val="0"/>
        <w:spacing w:after="0" w:line="240" w:lineRule="auto"/>
        <w:rPr>
          <w:rFonts w:ascii="STIX-Regular" w:eastAsia="STIX-Regular" w:cs="STIX-Regular"/>
          <w:sz w:val="17"/>
          <w:szCs w:val="17"/>
          <w:lang w:val="en-US"/>
        </w:rPr>
      </w:pPr>
      <w:r w:rsidRPr="00486D99">
        <w:rPr>
          <w:rFonts w:ascii="STIX-Regular" w:eastAsia="STIX-Regular" w:cs="STIX-Regular"/>
          <w:sz w:val="17"/>
          <w:szCs w:val="17"/>
          <w:lang w:val="en-US"/>
        </w:rPr>
        <w:t>laatamnaabdelkarim@yahoo.com</w:t>
      </w:r>
    </w:p>
    <w:p w:rsidR="00486D99" w:rsidRPr="00486D99" w:rsidRDefault="00486D99" w:rsidP="00486D99">
      <w:pPr>
        <w:autoSpaceDE w:val="0"/>
        <w:autoSpaceDN w:val="0"/>
        <w:adjustRightInd w:val="0"/>
        <w:spacing w:after="0" w:line="240" w:lineRule="auto"/>
        <w:rPr>
          <w:rFonts w:ascii="STIX-Regular" w:eastAsia="STIX-Regular" w:cs="STIX-Regular"/>
          <w:sz w:val="17"/>
          <w:szCs w:val="17"/>
          <w:lang w:val="en-US"/>
        </w:rPr>
      </w:pPr>
      <w:proofErr w:type="gramStart"/>
      <w:r w:rsidRPr="00486D99">
        <w:rPr>
          <w:rFonts w:ascii="STIX-Regular" w:eastAsia="STIX-Regular" w:cs="STIX-Regular"/>
          <w:sz w:val="12"/>
          <w:szCs w:val="12"/>
          <w:lang w:val="en-US"/>
        </w:rPr>
        <w:t>1</w:t>
      </w:r>
      <w:proofErr w:type="gramEnd"/>
      <w:r w:rsidRPr="00486D99">
        <w:rPr>
          <w:rFonts w:ascii="STIX-Regular" w:eastAsia="STIX-Regular" w:cs="STIX-Regular"/>
          <w:sz w:val="12"/>
          <w:szCs w:val="12"/>
          <w:lang w:val="en-US"/>
        </w:rPr>
        <w:t xml:space="preserve"> </w:t>
      </w:r>
      <w:r w:rsidRPr="00486D99">
        <w:rPr>
          <w:rFonts w:ascii="STIX-Regular" w:eastAsia="STIX-Regular" w:cs="STIX-Regular"/>
          <w:sz w:val="17"/>
          <w:szCs w:val="17"/>
          <w:lang w:val="en-US"/>
        </w:rPr>
        <w:t xml:space="preserve">Higher National Veterinary School, Rue </w:t>
      </w:r>
      <w:proofErr w:type="spellStart"/>
      <w:r w:rsidRPr="00486D99">
        <w:rPr>
          <w:rFonts w:ascii="STIX-Regular" w:eastAsia="STIX-Regular" w:cs="STIX-Regular"/>
          <w:sz w:val="17"/>
          <w:szCs w:val="17"/>
          <w:lang w:val="en-US"/>
        </w:rPr>
        <w:t>Issad</w:t>
      </w:r>
      <w:proofErr w:type="spellEnd"/>
      <w:r w:rsidRPr="00486D99">
        <w:rPr>
          <w:rFonts w:ascii="STIX-Regular" w:eastAsia="STIX-Regular" w:cs="STIX-Regular"/>
          <w:sz w:val="17"/>
          <w:szCs w:val="17"/>
          <w:lang w:val="en-US"/>
        </w:rPr>
        <w:t xml:space="preserve"> Abbes, El</w:t>
      </w:r>
    </w:p>
    <w:p w:rsidR="00486D99" w:rsidRPr="00486D99" w:rsidRDefault="00486D99" w:rsidP="00486D99">
      <w:pPr>
        <w:autoSpaceDE w:val="0"/>
        <w:autoSpaceDN w:val="0"/>
        <w:adjustRightInd w:val="0"/>
        <w:spacing w:after="0" w:line="240" w:lineRule="auto"/>
        <w:rPr>
          <w:rFonts w:ascii="STIX-Regular" w:eastAsia="STIX-Regular" w:cs="STIX-Regular"/>
          <w:sz w:val="17"/>
          <w:szCs w:val="17"/>
          <w:lang w:val="en-US"/>
        </w:rPr>
      </w:pPr>
      <w:r w:rsidRPr="00486D99">
        <w:rPr>
          <w:rFonts w:ascii="STIX-Regular" w:eastAsia="STIX-Regular" w:cs="STIX-Regular"/>
          <w:sz w:val="17"/>
          <w:szCs w:val="17"/>
          <w:lang w:val="en-US"/>
        </w:rPr>
        <w:t>Alia, 1600 Algiers, Algeria</w:t>
      </w:r>
    </w:p>
    <w:p w:rsidR="00486D99" w:rsidRPr="00486D99" w:rsidRDefault="00486D99" w:rsidP="00486D99">
      <w:pPr>
        <w:autoSpaceDE w:val="0"/>
        <w:autoSpaceDN w:val="0"/>
        <w:adjustRightInd w:val="0"/>
        <w:spacing w:after="0" w:line="240" w:lineRule="auto"/>
        <w:rPr>
          <w:rFonts w:ascii="STIX-Regular" w:eastAsia="STIX-Regular" w:cs="STIX-Regular"/>
          <w:sz w:val="17"/>
          <w:szCs w:val="17"/>
          <w:lang w:val="en-US"/>
        </w:rPr>
      </w:pPr>
      <w:proofErr w:type="gramStart"/>
      <w:r w:rsidRPr="00486D99">
        <w:rPr>
          <w:rFonts w:ascii="STIX-Regular" w:eastAsia="STIX-Regular" w:cs="STIX-Regular"/>
          <w:sz w:val="12"/>
          <w:szCs w:val="12"/>
          <w:lang w:val="en-US"/>
        </w:rPr>
        <w:t>2</w:t>
      </w:r>
      <w:proofErr w:type="gramEnd"/>
      <w:r w:rsidRPr="00486D99">
        <w:rPr>
          <w:rFonts w:ascii="STIX-Regular" w:eastAsia="STIX-Regular" w:cs="STIX-Regular"/>
          <w:sz w:val="12"/>
          <w:szCs w:val="12"/>
          <w:lang w:val="en-US"/>
        </w:rPr>
        <w:t xml:space="preserve"> </w:t>
      </w:r>
      <w:r w:rsidRPr="00486D99">
        <w:rPr>
          <w:rFonts w:ascii="STIX-Regular" w:eastAsia="STIX-Regular" w:cs="STIX-Regular"/>
          <w:sz w:val="17"/>
          <w:szCs w:val="17"/>
          <w:lang w:val="en-US"/>
        </w:rPr>
        <w:t xml:space="preserve">Laboratory of Exploration and Valorization of </w:t>
      </w:r>
      <w:proofErr w:type="spellStart"/>
      <w:r w:rsidRPr="00486D99">
        <w:rPr>
          <w:rFonts w:ascii="STIX-Regular" w:eastAsia="STIX-Regular" w:cs="STIX-Regular"/>
          <w:sz w:val="17"/>
          <w:szCs w:val="17"/>
          <w:lang w:val="en-US"/>
        </w:rPr>
        <w:t>Steppic</w:t>
      </w:r>
      <w:proofErr w:type="spellEnd"/>
    </w:p>
    <w:p w:rsidR="00486D99" w:rsidRPr="00486D99" w:rsidRDefault="00486D99" w:rsidP="00486D99">
      <w:pPr>
        <w:autoSpaceDE w:val="0"/>
        <w:autoSpaceDN w:val="0"/>
        <w:adjustRightInd w:val="0"/>
        <w:spacing w:after="0" w:line="240" w:lineRule="auto"/>
        <w:rPr>
          <w:rFonts w:ascii="STIX-Regular" w:eastAsia="STIX-Regular" w:cs="STIX-Regular"/>
          <w:sz w:val="17"/>
          <w:szCs w:val="17"/>
          <w:lang w:val="en-US"/>
        </w:rPr>
      </w:pPr>
      <w:r w:rsidRPr="00486D99">
        <w:rPr>
          <w:rFonts w:ascii="STIX-Regular" w:eastAsia="STIX-Regular" w:cs="STIX-Regular"/>
          <w:sz w:val="17"/>
          <w:szCs w:val="17"/>
          <w:lang w:val="en-US"/>
        </w:rPr>
        <w:t>Ecosystems, Faculty of Nature and Life Sciences, University</w:t>
      </w:r>
    </w:p>
    <w:p w:rsidR="00486D99" w:rsidRPr="00486D99" w:rsidRDefault="00486D99" w:rsidP="00486D99">
      <w:pPr>
        <w:autoSpaceDE w:val="0"/>
        <w:autoSpaceDN w:val="0"/>
        <w:adjustRightInd w:val="0"/>
        <w:spacing w:after="0" w:line="240" w:lineRule="auto"/>
        <w:rPr>
          <w:rFonts w:ascii="STIX-Regular" w:eastAsia="STIX-Regular" w:cs="STIX-Regular"/>
          <w:sz w:val="17"/>
          <w:szCs w:val="17"/>
          <w:lang w:val="en-US"/>
        </w:rPr>
      </w:pPr>
      <w:proofErr w:type="gramStart"/>
      <w:r w:rsidRPr="00486D99">
        <w:rPr>
          <w:rFonts w:ascii="STIX-Regular" w:eastAsia="STIX-Regular" w:cs="STIX-Regular"/>
          <w:sz w:val="17"/>
          <w:szCs w:val="17"/>
          <w:lang w:val="en-US"/>
        </w:rPr>
        <w:t>of</w:t>
      </w:r>
      <w:proofErr w:type="gramEnd"/>
      <w:r w:rsidRPr="00486D99">
        <w:rPr>
          <w:rFonts w:ascii="STIX-Regular" w:eastAsia="STIX-Regular" w:cs="STIX-Regular"/>
          <w:sz w:val="17"/>
          <w:szCs w:val="17"/>
          <w:lang w:val="en-US"/>
        </w:rPr>
        <w:t xml:space="preserve"> </w:t>
      </w:r>
      <w:proofErr w:type="spellStart"/>
      <w:r w:rsidRPr="00486D99">
        <w:rPr>
          <w:rFonts w:ascii="STIX-Regular" w:eastAsia="STIX-Regular" w:cs="STIX-Regular"/>
          <w:sz w:val="17"/>
          <w:szCs w:val="17"/>
          <w:lang w:val="en-US"/>
        </w:rPr>
        <w:t>Djelfa</w:t>
      </w:r>
      <w:proofErr w:type="spellEnd"/>
      <w:r w:rsidRPr="00486D99">
        <w:rPr>
          <w:rFonts w:ascii="STIX-Regular" w:eastAsia="STIX-Regular" w:cs="STIX-Regular"/>
          <w:sz w:val="17"/>
          <w:szCs w:val="17"/>
          <w:lang w:val="en-US"/>
        </w:rPr>
        <w:t xml:space="preserve">, </w:t>
      </w:r>
      <w:proofErr w:type="spellStart"/>
      <w:r w:rsidRPr="00486D99">
        <w:rPr>
          <w:rFonts w:ascii="STIX-Regular" w:eastAsia="STIX-Regular" w:cs="STIX-Regular"/>
          <w:sz w:val="17"/>
          <w:szCs w:val="17"/>
          <w:lang w:val="en-US"/>
        </w:rPr>
        <w:t>Moudjbara</w:t>
      </w:r>
      <w:proofErr w:type="spellEnd"/>
      <w:r w:rsidRPr="00486D99">
        <w:rPr>
          <w:rFonts w:ascii="STIX-Regular" w:eastAsia="STIX-Regular" w:cs="STIX-Regular"/>
          <w:sz w:val="17"/>
          <w:szCs w:val="17"/>
          <w:lang w:val="en-US"/>
        </w:rPr>
        <w:t xml:space="preserve"> Road, BP 3117, </w:t>
      </w:r>
      <w:proofErr w:type="spellStart"/>
      <w:r w:rsidRPr="00486D99">
        <w:rPr>
          <w:rFonts w:ascii="STIX-Regular" w:eastAsia="STIX-Regular" w:cs="STIX-Regular"/>
          <w:sz w:val="17"/>
          <w:szCs w:val="17"/>
          <w:lang w:val="en-US"/>
        </w:rPr>
        <w:t>Djelfa</w:t>
      </w:r>
      <w:proofErr w:type="spellEnd"/>
      <w:r w:rsidRPr="00486D99">
        <w:rPr>
          <w:rFonts w:ascii="STIX-Regular" w:eastAsia="STIX-Regular" w:cs="STIX-Regular"/>
          <w:sz w:val="17"/>
          <w:szCs w:val="17"/>
          <w:lang w:val="en-US"/>
        </w:rPr>
        <w:t>, Algeria</w:t>
      </w:r>
    </w:p>
    <w:p w:rsidR="00486D99" w:rsidRPr="00486D99" w:rsidRDefault="00486D99" w:rsidP="00486D99">
      <w:pPr>
        <w:autoSpaceDE w:val="0"/>
        <w:autoSpaceDN w:val="0"/>
        <w:adjustRightInd w:val="0"/>
        <w:spacing w:after="0" w:line="240" w:lineRule="auto"/>
        <w:rPr>
          <w:rFonts w:ascii="STIX-Regular" w:eastAsia="STIX-Regular" w:cs="STIX-Regular"/>
          <w:sz w:val="17"/>
          <w:szCs w:val="17"/>
          <w:lang w:val="en-US"/>
        </w:rPr>
      </w:pPr>
      <w:proofErr w:type="gramStart"/>
      <w:r w:rsidRPr="00486D99">
        <w:rPr>
          <w:rFonts w:ascii="STIX-Regular" w:eastAsia="STIX-Regular" w:cs="STIX-Regular"/>
          <w:sz w:val="12"/>
          <w:szCs w:val="12"/>
          <w:lang w:val="en-US"/>
        </w:rPr>
        <w:t>3</w:t>
      </w:r>
      <w:proofErr w:type="gramEnd"/>
      <w:r w:rsidRPr="00486D99">
        <w:rPr>
          <w:rFonts w:ascii="STIX-Regular" w:eastAsia="STIX-Regular" w:cs="STIX-Regular"/>
          <w:sz w:val="12"/>
          <w:szCs w:val="12"/>
          <w:lang w:val="en-US"/>
        </w:rPr>
        <w:t xml:space="preserve"> </w:t>
      </w:r>
      <w:r w:rsidRPr="00486D99">
        <w:rPr>
          <w:rFonts w:ascii="STIX-Regular" w:eastAsia="STIX-Regular" w:cs="STIX-Regular"/>
          <w:sz w:val="17"/>
          <w:szCs w:val="17"/>
          <w:lang w:val="en-US"/>
        </w:rPr>
        <w:t>Department of Veterinary Medicine, Institute of Agronomic</w:t>
      </w:r>
    </w:p>
    <w:p w:rsidR="00486D99" w:rsidRPr="00486D99" w:rsidRDefault="00486D99" w:rsidP="00486D99">
      <w:pPr>
        <w:autoSpaceDE w:val="0"/>
        <w:autoSpaceDN w:val="0"/>
        <w:adjustRightInd w:val="0"/>
        <w:spacing w:after="0" w:line="240" w:lineRule="auto"/>
        <w:rPr>
          <w:rFonts w:ascii="STIX-Regular" w:eastAsia="STIX-Regular" w:cs="STIX-Regular"/>
          <w:sz w:val="17"/>
          <w:szCs w:val="17"/>
          <w:lang w:val="en-US"/>
        </w:rPr>
      </w:pPr>
      <w:proofErr w:type="gramStart"/>
      <w:r w:rsidRPr="00486D99">
        <w:rPr>
          <w:rFonts w:ascii="STIX-Regular" w:eastAsia="STIX-Regular" w:cs="STIX-Regular"/>
          <w:sz w:val="17"/>
          <w:szCs w:val="17"/>
          <w:lang w:val="en-US"/>
        </w:rPr>
        <w:t>and</w:t>
      </w:r>
      <w:proofErr w:type="gramEnd"/>
      <w:r w:rsidRPr="00486D99">
        <w:rPr>
          <w:rFonts w:ascii="STIX-Regular" w:eastAsia="STIX-Regular" w:cs="STIX-Regular"/>
          <w:sz w:val="17"/>
          <w:szCs w:val="17"/>
          <w:lang w:val="en-US"/>
        </w:rPr>
        <w:t xml:space="preserve"> Veterinary Sciences, University of Souk </w:t>
      </w:r>
      <w:proofErr w:type="spellStart"/>
      <w:r w:rsidRPr="00486D99">
        <w:rPr>
          <w:rFonts w:ascii="STIX-Regular" w:eastAsia="STIX-Regular" w:cs="STIX-Regular"/>
          <w:sz w:val="17"/>
          <w:szCs w:val="17"/>
          <w:lang w:val="en-US"/>
        </w:rPr>
        <w:t>Ahras</w:t>
      </w:r>
      <w:proofErr w:type="spellEnd"/>
      <w:r w:rsidRPr="00486D99">
        <w:rPr>
          <w:rFonts w:ascii="STIX-Regular" w:eastAsia="STIX-Regular" w:cs="STIX-Regular"/>
          <w:sz w:val="17"/>
          <w:szCs w:val="17"/>
          <w:lang w:val="en-US"/>
        </w:rPr>
        <w:t>,</w:t>
      </w:r>
    </w:p>
    <w:p w:rsidR="00486D99" w:rsidRPr="00486D99" w:rsidRDefault="00486D99" w:rsidP="00486D99">
      <w:pPr>
        <w:autoSpaceDE w:val="0"/>
        <w:autoSpaceDN w:val="0"/>
        <w:adjustRightInd w:val="0"/>
        <w:spacing w:after="0" w:line="240" w:lineRule="auto"/>
        <w:rPr>
          <w:rFonts w:ascii="STIX-Regular" w:eastAsia="STIX-Regular" w:cs="STIX-Regular"/>
          <w:sz w:val="17"/>
          <w:szCs w:val="17"/>
          <w:lang w:val="en-US"/>
        </w:rPr>
      </w:pPr>
      <w:r w:rsidRPr="00486D99">
        <w:rPr>
          <w:rFonts w:ascii="STIX-Regular" w:eastAsia="STIX-Regular" w:cs="STIX-Regular"/>
          <w:sz w:val="17"/>
          <w:szCs w:val="17"/>
          <w:lang w:val="en-US"/>
        </w:rPr>
        <w:t xml:space="preserve">Annaba Road 41000, Souk </w:t>
      </w:r>
      <w:proofErr w:type="spellStart"/>
      <w:r w:rsidRPr="00486D99">
        <w:rPr>
          <w:rFonts w:ascii="STIX-Regular" w:eastAsia="STIX-Regular" w:cs="STIX-Regular"/>
          <w:sz w:val="17"/>
          <w:szCs w:val="17"/>
          <w:lang w:val="en-US"/>
        </w:rPr>
        <w:t>Ahras</w:t>
      </w:r>
      <w:proofErr w:type="spellEnd"/>
      <w:r w:rsidRPr="00486D99">
        <w:rPr>
          <w:rFonts w:ascii="STIX-Regular" w:eastAsia="STIX-Regular" w:cs="STIX-Regular"/>
          <w:sz w:val="17"/>
          <w:szCs w:val="17"/>
          <w:lang w:val="en-US"/>
        </w:rPr>
        <w:t>, Algeria</w:t>
      </w:r>
    </w:p>
    <w:p w:rsidR="00486D99" w:rsidRPr="00486D99" w:rsidRDefault="00486D99" w:rsidP="00486D99">
      <w:pPr>
        <w:autoSpaceDE w:val="0"/>
        <w:autoSpaceDN w:val="0"/>
        <w:adjustRightInd w:val="0"/>
        <w:spacing w:after="0" w:line="240" w:lineRule="auto"/>
        <w:rPr>
          <w:rFonts w:ascii="STIX-Regular" w:eastAsia="STIX-Regular" w:cs="STIX-Regular"/>
          <w:sz w:val="17"/>
          <w:szCs w:val="17"/>
          <w:lang w:val="en-US"/>
        </w:rPr>
      </w:pPr>
      <w:proofErr w:type="gramStart"/>
      <w:r w:rsidRPr="00486D99">
        <w:rPr>
          <w:rFonts w:ascii="STIX-Regular" w:eastAsia="STIX-Regular" w:cs="STIX-Regular"/>
          <w:sz w:val="12"/>
          <w:szCs w:val="12"/>
          <w:lang w:val="en-US"/>
        </w:rPr>
        <w:t>4</w:t>
      </w:r>
      <w:proofErr w:type="gramEnd"/>
      <w:r w:rsidRPr="00486D99">
        <w:rPr>
          <w:rFonts w:ascii="STIX-Regular" w:eastAsia="STIX-Regular" w:cs="STIX-Regular"/>
          <w:sz w:val="12"/>
          <w:szCs w:val="12"/>
          <w:lang w:val="en-US"/>
        </w:rPr>
        <w:t xml:space="preserve"> </w:t>
      </w:r>
      <w:r w:rsidRPr="00486D99">
        <w:rPr>
          <w:rFonts w:ascii="STIX-Regular" w:eastAsia="STIX-Regular" w:cs="STIX-Regular"/>
          <w:sz w:val="17"/>
          <w:szCs w:val="17"/>
          <w:lang w:val="en-US"/>
        </w:rPr>
        <w:t>Laboratory of Molecular and Evolutionary Parasitology,</w:t>
      </w:r>
    </w:p>
    <w:p w:rsidR="00486D99" w:rsidRPr="00486D99" w:rsidRDefault="00486D99" w:rsidP="00486D99">
      <w:pPr>
        <w:autoSpaceDE w:val="0"/>
        <w:autoSpaceDN w:val="0"/>
        <w:adjustRightInd w:val="0"/>
        <w:spacing w:after="0" w:line="240" w:lineRule="auto"/>
        <w:rPr>
          <w:rFonts w:ascii="STIX-Regular" w:eastAsia="STIX-Regular" w:cs="STIX-Regular"/>
          <w:sz w:val="17"/>
          <w:szCs w:val="17"/>
          <w:lang w:val="en-US"/>
        </w:rPr>
      </w:pPr>
      <w:r w:rsidRPr="00486D99">
        <w:rPr>
          <w:rFonts w:ascii="STIX-Regular" w:eastAsia="STIX-Regular" w:cs="STIX-Regular"/>
          <w:sz w:val="17"/>
          <w:szCs w:val="17"/>
          <w:lang w:val="en-US"/>
        </w:rPr>
        <w:t>RAPID Group, School of Biosciences, University of Kent,</w:t>
      </w:r>
    </w:p>
    <w:p w:rsidR="00486D99" w:rsidRPr="00486D99" w:rsidRDefault="00486D99" w:rsidP="00486D99">
      <w:pPr>
        <w:autoSpaceDE w:val="0"/>
        <w:autoSpaceDN w:val="0"/>
        <w:adjustRightInd w:val="0"/>
        <w:spacing w:after="0" w:line="240" w:lineRule="auto"/>
        <w:rPr>
          <w:rFonts w:ascii="STIX-Regular" w:eastAsia="STIX-Regular" w:cs="STIX-Regular"/>
          <w:sz w:val="17"/>
          <w:szCs w:val="17"/>
          <w:lang w:val="en-US"/>
        </w:rPr>
      </w:pPr>
      <w:r w:rsidRPr="00486D99">
        <w:rPr>
          <w:rFonts w:ascii="STIX-Regular" w:eastAsia="STIX-Regular" w:cs="STIX-Regular"/>
          <w:sz w:val="17"/>
          <w:szCs w:val="17"/>
          <w:lang w:val="en-US"/>
        </w:rPr>
        <w:t>Canterbury, Kent, UK</w:t>
      </w:r>
    </w:p>
    <w:p w:rsidR="00486D99" w:rsidRPr="00486D99" w:rsidRDefault="00486D99" w:rsidP="000122D1">
      <w:pPr>
        <w:autoSpaceDE w:val="0"/>
        <w:autoSpaceDN w:val="0"/>
        <w:adjustRightInd w:val="0"/>
        <w:spacing w:after="0" w:line="240" w:lineRule="auto"/>
        <w:rPr>
          <w:rFonts w:ascii="STIX-Regular" w:eastAsia="STIX-Regular" w:cs="STIX-Regular"/>
          <w:sz w:val="17"/>
          <w:szCs w:val="17"/>
          <w:lang w:val="en-US"/>
        </w:rPr>
      </w:pPr>
      <w:proofErr w:type="gramStart"/>
      <w:r w:rsidRPr="00486D99">
        <w:rPr>
          <w:rFonts w:ascii="STIX-Regular" w:eastAsia="STIX-Regular" w:cs="STIX-Regular"/>
          <w:sz w:val="12"/>
          <w:szCs w:val="12"/>
          <w:lang w:val="en-US"/>
        </w:rPr>
        <w:t>5</w:t>
      </w:r>
      <w:proofErr w:type="gramEnd"/>
      <w:r w:rsidRPr="00486D99">
        <w:rPr>
          <w:rFonts w:ascii="STIX-Regular" w:eastAsia="STIX-Regular" w:cs="STIX-Regular"/>
          <w:sz w:val="12"/>
          <w:szCs w:val="12"/>
          <w:lang w:val="en-US"/>
        </w:rPr>
        <w:t xml:space="preserve"> </w:t>
      </w:r>
      <w:r w:rsidRPr="00486D99">
        <w:rPr>
          <w:rFonts w:ascii="STIX-Regular" w:eastAsia="STIX-Regular" w:cs="STIX-Regular"/>
          <w:sz w:val="17"/>
          <w:szCs w:val="17"/>
          <w:lang w:val="en-US"/>
        </w:rPr>
        <w:t xml:space="preserve">Direction of Fishing and </w:t>
      </w:r>
      <w:proofErr w:type="spellStart"/>
      <w:r w:rsidRPr="00486D99">
        <w:rPr>
          <w:rFonts w:ascii="STIX-Regular" w:eastAsia="STIX-Regular" w:cs="STIX-Regular"/>
          <w:sz w:val="17"/>
          <w:szCs w:val="17"/>
          <w:lang w:val="en-US"/>
        </w:rPr>
        <w:t>Hal</w:t>
      </w:r>
      <w:r w:rsidR="000122D1">
        <w:rPr>
          <w:rFonts w:ascii="STIX-Regular" w:eastAsia="STIX-Regular" w:cs="STIX-Regular"/>
          <w:sz w:val="17"/>
          <w:szCs w:val="17"/>
          <w:lang w:val="en-US"/>
        </w:rPr>
        <w:t>ieutics</w:t>
      </w:r>
      <w:proofErr w:type="spellEnd"/>
      <w:r w:rsidR="000122D1">
        <w:rPr>
          <w:rFonts w:ascii="STIX-Regular" w:eastAsia="STIX-Regular" w:cs="STIX-Regular"/>
          <w:sz w:val="17"/>
          <w:szCs w:val="17"/>
          <w:lang w:val="en-US"/>
        </w:rPr>
        <w:t xml:space="preserve"> Resources, 2400 </w:t>
      </w:r>
      <w:proofErr w:type="spellStart"/>
      <w:r w:rsidR="000122D1">
        <w:rPr>
          <w:rFonts w:ascii="STIX-Regular" w:eastAsia="STIX-Regular" w:cs="STIX-Regular"/>
          <w:sz w:val="17"/>
          <w:szCs w:val="17"/>
          <w:lang w:val="en-US"/>
        </w:rPr>
        <w:t>Guelma</w:t>
      </w:r>
      <w:proofErr w:type="spellEnd"/>
      <w:r w:rsidR="000122D1">
        <w:rPr>
          <w:rFonts w:ascii="STIX-Regular" w:eastAsia="STIX-Regular" w:cs="STIX-Regular"/>
          <w:sz w:val="17"/>
          <w:szCs w:val="17"/>
          <w:lang w:val="en-US"/>
        </w:rPr>
        <w:t xml:space="preserve">, </w:t>
      </w:r>
      <w:bookmarkStart w:id="0" w:name="_GoBack"/>
      <w:bookmarkEnd w:id="0"/>
      <w:r w:rsidRPr="00486D99">
        <w:rPr>
          <w:rFonts w:ascii="STIX-Regular" w:eastAsia="STIX-Regular" w:cs="STIX-Regular"/>
          <w:sz w:val="17"/>
          <w:szCs w:val="17"/>
          <w:lang w:val="en-US"/>
        </w:rPr>
        <w:t>Algeria</w:t>
      </w:r>
    </w:p>
    <w:p w:rsidR="00486D99" w:rsidRPr="00486D99" w:rsidRDefault="00486D99" w:rsidP="00486D99">
      <w:pPr>
        <w:autoSpaceDE w:val="0"/>
        <w:autoSpaceDN w:val="0"/>
        <w:adjustRightInd w:val="0"/>
        <w:spacing w:after="0" w:line="240" w:lineRule="auto"/>
        <w:rPr>
          <w:rFonts w:ascii="STIX-Regular" w:eastAsia="STIX-Regular" w:cs="STIX-Regular"/>
          <w:sz w:val="17"/>
          <w:szCs w:val="17"/>
          <w:lang w:val="en-US"/>
        </w:rPr>
      </w:pPr>
      <w:proofErr w:type="gramStart"/>
      <w:r w:rsidRPr="00486D99">
        <w:rPr>
          <w:rFonts w:ascii="STIX-Regular" w:eastAsia="STIX-Regular" w:cs="STIX-Regular"/>
          <w:sz w:val="12"/>
          <w:szCs w:val="12"/>
          <w:lang w:val="en-US"/>
        </w:rPr>
        <w:t>6</w:t>
      </w:r>
      <w:proofErr w:type="gramEnd"/>
      <w:r w:rsidRPr="00486D99">
        <w:rPr>
          <w:rFonts w:ascii="STIX-Regular" w:eastAsia="STIX-Regular" w:cs="STIX-Regular"/>
          <w:sz w:val="12"/>
          <w:szCs w:val="12"/>
          <w:lang w:val="en-US"/>
        </w:rPr>
        <w:t xml:space="preserve"> </w:t>
      </w:r>
      <w:r w:rsidRPr="00486D99">
        <w:rPr>
          <w:rFonts w:ascii="STIX-Regular" w:eastAsia="STIX-Regular" w:cs="STIX-Regular"/>
          <w:sz w:val="17"/>
          <w:szCs w:val="17"/>
          <w:lang w:val="en-US"/>
        </w:rPr>
        <w:t>Department of Agricultural Sciences, LGVRNAQ,</w:t>
      </w:r>
    </w:p>
    <w:p w:rsidR="00486D99" w:rsidRPr="00486D99" w:rsidRDefault="00486D99" w:rsidP="00486D99">
      <w:pPr>
        <w:autoSpaceDE w:val="0"/>
        <w:autoSpaceDN w:val="0"/>
        <w:adjustRightInd w:val="0"/>
        <w:spacing w:after="0" w:line="240" w:lineRule="auto"/>
        <w:rPr>
          <w:rFonts w:ascii="STIX-Regular" w:eastAsia="STIX-Regular" w:cs="STIX-Regular"/>
          <w:sz w:val="17"/>
          <w:szCs w:val="17"/>
          <w:lang w:val="en-US"/>
        </w:rPr>
      </w:pPr>
      <w:r w:rsidRPr="00486D99">
        <w:rPr>
          <w:rFonts w:ascii="STIX-Regular" w:eastAsia="STIX-Regular" w:cs="STIX-Regular"/>
          <w:sz w:val="17"/>
          <w:szCs w:val="17"/>
          <w:lang w:val="en-US"/>
        </w:rPr>
        <w:lastRenderedPageBreak/>
        <w:t xml:space="preserve">University of </w:t>
      </w:r>
      <w:proofErr w:type="spellStart"/>
      <w:r w:rsidRPr="00486D99">
        <w:rPr>
          <w:rFonts w:ascii="STIX-Regular" w:eastAsia="STIX-Regular" w:cs="STIX-Regular"/>
          <w:sz w:val="17"/>
          <w:szCs w:val="17"/>
          <w:lang w:val="en-US"/>
        </w:rPr>
        <w:t>Bouira</w:t>
      </w:r>
      <w:proofErr w:type="spellEnd"/>
      <w:r w:rsidRPr="00486D99">
        <w:rPr>
          <w:rFonts w:ascii="STIX-Regular" w:eastAsia="STIX-Regular" w:cs="STIX-Regular"/>
          <w:sz w:val="17"/>
          <w:szCs w:val="17"/>
          <w:lang w:val="en-US"/>
        </w:rPr>
        <w:t xml:space="preserve">, 10,000, </w:t>
      </w:r>
      <w:proofErr w:type="spellStart"/>
      <w:r w:rsidRPr="00486D99">
        <w:rPr>
          <w:rFonts w:ascii="STIX-Regular" w:eastAsia="STIX-Regular" w:cs="STIX-Regular"/>
          <w:sz w:val="17"/>
          <w:szCs w:val="17"/>
          <w:lang w:val="en-US"/>
        </w:rPr>
        <w:t>Bouira</w:t>
      </w:r>
      <w:proofErr w:type="spellEnd"/>
      <w:r w:rsidRPr="00486D99">
        <w:rPr>
          <w:rFonts w:ascii="STIX-Regular" w:eastAsia="STIX-Regular" w:cs="STIX-Regular"/>
          <w:sz w:val="17"/>
          <w:szCs w:val="17"/>
          <w:lang w:val="en-US"/>
        </w:rPr>
        <w:t>, Algeria</w:t>
      </w:r>
    </w:p>
    <w:p w:rsidR="00486D99" w:rsidRPr="00486D99" w:rsidRDefault="00486D99" w:rsidP="00486D99">
      <w:pPr>
        <w:autoSpaceDE w:val="0"/>
        <w:autoSpaceDN w:val="0"/>
        <w:adjustRightInd w:val="0"/>
        <w:spacing w:after="0" w:line="240" w:lineRule="auto"/>
        <w:rPr>
          <w:rFonts w:ascii="STIX-Regular" w:eastAsia="STIX-Regular" w:cs="STIX-Regular"/>
          <w:sz w:val="17"/>
          <w:szCs w:val="17"/>
          <w:lang w:val="en-US"/>
        </w:rPr>
      </w:pPr>
      <w:proofErr w:type="gramStart"/>
      <w:r w:rsidRPr="00486D99">
        <w:rPr>
          <w:rFonts w:ascii="STIX-Regular" w:eastAsia="STIX-Regular" w:cs="STIX-Regular"/>
          <w:sz w:val="12"/>
          <w:szCs w:val="12"/>
          <w:lang w:val="en-US"/>
        </w:rPr>
        <w:t>7</w:t>
      </w:r>
      <w:proofErr w:type="gramEnd"/>
      <w:r w:rsidRPr="00486D99">
        <w:rPr>
          <w:rFonts w:ascii="STIX-Regular" w:eastAsia="STIX-Regular" w:cs="STIX-Regular"/>
          <w:sz w:val="12"/>
          <w:szCs w:val="12"/>
          <w:lang w:val="en-US"/>
        </w:rPr>
        <w:t xml:space="preserve"> </w:t>
      </w:r>
      <w:r w:rsidRPr="00486D99">
        <w:rPr>
          <w:rFonts w:ascii="STIX-Regular" w:eastAsia="STIX-Regular" w:cs="STIX-Regular"/>
          <w:sz w:val="17"/>
          <w:szCs w:val="17"/>
          <w:lang w:val="en-US"/>
        </w:rPr>
        <w:t xml:space="preserve">Research Center in </w:t>
      </w:r>
      <w:proofErr w:type="spellStart"/>
      <w:r w:rsidRPr="00486D99">
        <w:rPr>
          <w:rFonts w:ascii="STIX-Regular" w:eastAsia="STIX-Regular" w:cs="STIX-Regular"/>
          <w:sz w:val="17"/>
          <w:szCs w:val="17"/>
          <w:lang w:val="en-US"/>
        </w:rPr>
        <w:t>Agropastoralism</w:t>
      </w:r>
      <w:proofErr w:type="spellEnd"/>
      <w:r w:rsidRPr="00486D99">
        <w:rPr>
          <w:rFonts w:ascii="STIX-Regular" w:eastAsia="STIX-Regular" w:cs="STIX-Regular"/>
          <w:sz w:val="17"/>
          <w:szCs w:val="17"/>
          <w:lang w:val="en-US"/>
        </w:rPr>
        <w:t xml:space="preserve">, </w:t>
      </w:r>
      <w:proofErr w:type="spellStart"/>
      <w:r w:rsidRPr="00486D99">
        <w:rPr>
          <w:rFonts w:ascii="STIX-Regular" w:eastAsia="STIX-Regular" w:cs="STIX-Regular"/>
          <w:sz w:val="17"/>
          <w:szCs w:val="17"/>
          <w:lang w:val="en-US"/>
        </w:rPr>
        <w:t>Moudjbara</w:t>
      </w:r>
      <w:proofErr w:type="spellEnd"/>
      <w:r w:rsidRPr="00486D99">
        <w:rPr>
          <w:rFonts w:ascii="STIX-Regular" w:eastAsia="STIX-Regular" w:cs="STIX-Regular"/>
          <w:sz w:val="17"/>
          <w:szCs w:val="17"/>
          <w:lang w:val="en-US"/>
        </w:rPr>
        <w:t xml:space="preserve"> Road,</w:t>
      </w:r>
    </w:p>
    <w:p w:rsidR="004920F2" w:rsidRDefault="00486D99" w:rsidP="00486D99">
      <w:r>
        <w:rPr>
          <w:rFonts w:ascii="STIX-Regular" w:eastAsia="STIX-Regular" w:cs="STIX-Regular"/>
          <w:sz w:val="17"/>
          <w:szCs w:val="17"/>
        </w:rPr>
        <w:t xml:space="preserve">Djelfa, </w:t>
      </w:r>
      <w:proofErr w:type="spellStart"/>
      <w:r>
        <w:rPr>
          <w:rFonts w:ascii="STIX-Regular" w:eastAsia="STIX-Regular" w:cs="STIX-Regular"/>
          <w:sz w:val="17"/>
          <w:szCs w:val="17"/>
        </w:rPr>
        <w:t>Algeria</w:t>
      </w:r>
      <w:proofErr w:type="spellEnd"/>
    </w:p>
    <w:sectPr w:rsidR="004920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Pro-SemiboldSemiCn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MyriadPro-SemiboldSemiCn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Semibold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MyriadPro-SemiCn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Bold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STIX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TIX-Italic">
    <w:panose1 w:val="00000000000000000000"/>
    <w:charset w:val="B2"/>
    <w:family w:val="roman"/>
    <w:notTrueType/>
    <w:pitch w:val="default"/>
    <w:sig w:usb0="00002001" w:usb1="00000000" w:usb2="00000000" w:usb3="00000000" w:csb0="00000040" w:csb1="00000000"/>
  </w:font>
  <w:font w:name="STIX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E86"/>
    <w:rsid w:val="000122D1"/>
    <w:rsid w:val="00205354"/>
    <w:rsid w:val="00265E86"/>
    <w:rsid w:val="00486D99"/>
    <w:rsid w:val="00576F3B"/>
    <w:rsid w:val="005902FC"/>
    <w:rsid w:val="009C537F"/>
    <w:rsid w:val="00F0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1BA5D-70A0-4433-BF0E-52597DFB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2768</Characters>
  <Application>Microsoft Office Word</Application>
  <DocSecurity>0</DocSecurity>
  <Lines>23</Lines>
  <Paragraphs>6</Paragraphs>
  <ScaleCrop>false</ScaleCrop>
  <Company>Microsoft</Company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 32bit</dc:creator>
  <cp:keywords/>
  <dc:description/>
  <cp:lastModifiedBy>win 7 32bit</cp:lastModifiedBy>
  <cp:revision>3</cp:revision>
  <dcterms:created xsi:type="dcterms:W3CDTF">2023-04-29T15:55:00Z</dcterms:created>
  <dcterms:modified xsi:type="dcterms:W3CDTF">2023-04-29T15:56:00Z</dcterms:modified>
</cp:coreProperties>
</file>