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51" w:rsidRPr="00B0229C" w:rsidRDefault="00F00151" w:rsidP="00F00151">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 xml:space="preserve">جامعة محمد الشريف </w:t>
      </w:r>
      <w:proofErr w:type="spellStart"/>
      <w:r w:rsidRPr="00B0229C">
        <w:rPr>
          <w:rFonts w:ascii="Traditional Arabic" w:hAnsi="Traditional Arabic" w:cs="Traditional Arabic"/>
          <w:b/>
          <w:bCs/>
          <w:color w:val="000000" w:themeColor="text1"/>
          <w:sz w:val="36"/>
          <w:szCs w:val="36"/>
          <w:rtl/>
          <w:lang w:bidi="ar-DZ"/>
        </w:rPr>
        <w:t>مساعدية</w:t>
      </w:r>
      <w:proofErr w:type="spellEnd"/>
      <w:r w:rsidRPr="00B0229C">
        <w:rPr>
          <w:rFonts w:ascii="Traditional Arabic" w:hAnsi="Traditional Arabic" w:cs="Traditional Arabic"/>
          <w:b/>
          <w:bCs/>
          <w:color w:val="000000" w:themeColor="text1"/>
          <w:sz w:val="36"/>
          <w:szCs w:val="36"/>
          <w:rtl/>
          <w:lang w:bidi="ar-DZ"/>
        </w:rPr>
        <w:t xml:space="preserve"> سوق أهراس </w:t>
      </w:r>
    </w:p>
    <w:p w:rsidR="00F00151" w:rsidRPr="00B0229C" w:rsidRDefault="00F00151" w:rsidP="00F00151">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 xml:space="preserve">قسم اللغة العربية وآدابها </w:t>
      </w:r>
    </w:p>
    <w:p w:rsidR="00F00151" w:rsidRPr="00B0229C" w:rsidRDefault="00F00151" w:rsidP="00F00151">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 xml:space="preserve">سنة ثانية دراسات أدبية                                              </w:t>
      </w:r>
      <w:proofErr w:type="gramStart"/>
      <w:r w:rsidRPr="00B0229C">
        <w:rPr>
          <w:rFonts w:ascii="Traditional Arabic" w:hAnsi="Traditional Arabic" w:cs="Traditional Arabic"/>
          <w:b/>
          <w:bCs/>
          <w:color w:val="000000" w:themeColor="text1"/>
          <w:sz w:val="36"/>
          <w:szCs w:val="36"/>
          <w:rtl/>
          <w:lang w:bidi="ar-DZ"/>
        </w:rPr>
        <w:t>الأستاذة :</w:t>
      </w:r>
      <w:proofErr w:type="gramEnd"/>
      <w:r w:rsidRPr="00B0229C">
        <w:rPr>
          <w:rFonts w:ascii="Traditional Arabic" w:hAnsi="Traditional Arabic" w:cs="Traditional Arabic"/>
          <w:b/>
          <w:bCs/>
          <w:color w:val="000000" w:themeColor="text1"/>
          <w:sz w:val="36"/>
          <w:szCs w:val="36"/>
          <w:rtl/>
          <w:lang w:bidi="ar-DZ"/>
        </w:rPr>
        <w:t>شادية بن يحي</w:t>
      </w:r>
    </w:p>
    <w:p w:rsidR="00DD2EE3" w:rsidRDefault="005B086F" w:rsidP="00F00151">
      <w:pPr>
        <w:bidi/>
        <w:spacing w:before="100" w:beforeAutospacing="1" w:after="100" w:afterAutospacing="1" w:line="240" w:lineRule="auto"/>
        <w:jc w:val="both"/>
        <w:outlineLvl w:val="1"/>
        <w:rPr>
          <w:rFonts w:ascii="Traditional Arabic" w:eastAsia="Times New Roman" w:hAnsi="Traditional Arabic" w:cs="Traditional Arabic"/>
          <w:b/>
          <w:bCs/>
          <w:color w:val="000000" w:themeColor="text1"/>
          <w:sz w:val="36"/>
          <w:szCs w:val="36"/>
          <w:rtl/>
          <w:lang w:eastAsia="fr-FR" w:bidi="ar-DZ"/>
        </w:rPr>
      </w:pPr>
      <w:r>
        <w:rPr>
          <w:rFonts w:ascii="Traditional Arabic" w:hAnsi="Traditional Arabic" w:cs="Traditional Arabic"/>
          <w:b/>
          <w:bCs/>
          <w:color w:val="000000" w:themeColor="text1"/>
          <w:sz w:val="36"/>
          <w:szCs w:val="36"/>
          <w:u w:val="single"/>
          <w:rtl/>
          <w:lang w:bidi="ar-DZ"/>
        </w:rPr>
        <w:t>المحاضرة ال</w:t>
      </w:r>
      <w:r>
        <w:rPr>
          <w:rFonts w:ascii="Traditional Arabic" w:hAnsi="Traditional Arabic" w:cs="Traditional Arabic" w:hint="cs"/>
          <w:b/>
          <w:bCs/>
          <w:color w:val="000000" w:themeColor="text1"/>
          <w:sz w:val="36"/>
          <w:szCs w:val="36"/>
          <w:u w:val="single"/>
          <w:rtl/>
          <w:lang w:bidi="ar-DZ"/>
        </w:rPr>
        <w:t>حادية عشر</w:t>
      </w:r>
      <w:r w:rsidR="00F00151" w:rsidRPr="00B0229C">
        <w:rPr>
          <w:rFonts w:ascii="Traditional Arabic" w:hAnsi="Traditional Arabic" w:cs="Traditional Arabic"/>
          <w:b/>
          <w:bCs/>
          <w:color w:val="000000" w:themeColor="text1"/>
          <w:sz w:val="36"/>
          <w:szCs w:val="36"/>
          <w:u w:val="single"/>
          <w:rtl/>
          <w:lang w:bidi="ar-DZ"/>
        </w:rPr>
        <w:t xml:space="preserve">: النقد </w:t>
      </w:r>
      <w:proofErr w:type="spellStart"/>
      <w:r w:rsidR="00F00151" w:rsidRPr="00B0229C">
        <w:rPr>
          <w:rFonts w:ascii="Traditional Arabic" w:hAnsi="Traditional Arabic" w:cs="Traditional Arabic"/>
          <w:b/>
          <w:bCs/>
          <w:color w:val="000000" w:themeColor="text1"/>
          <w:sz w:val="36"/>
          <w:szCs w:val="36"/>
          <w:u w:val="single"/>
          <w:rtl/>
          <w:lang w:bidi="ar-DZ"/>
        </w:rPr>
        <w:t>ال</w:t>
      </w:r>
      <w:r w:rsidR="00F00151">
        <w:rPr>
          <w:rFonts w:ascii="Traditional Arabic" w:hAnsi="Traditional Arabic" w:cs="Traditional Arabic" w:hint="cs"/>
          <w:b/>
          <w:bCs/>
          <w:color w:val="000000" w:themeColor="text1"/>
          <w:sz w:val="36"/>
          <w:szCs w:val="36"/>
          <w:u w:val="single"/>
          <w:rtl/>
          <w:lang w:bidi="ar-DZ"/>
        </w:rPr>
        <w:t>موضوعاتي</w:t>
      </w:r>
      <w:proofErr w:type="spellEnd"/>
    </w:p>
    <w:p w:rsidR="00F00151" w:rsidRPr="00F00151" w:rsidRDefault="00F00151" w:rsidP="00F00151">
      <w:pPr>
        <w:bidi/>
        <w:spacing w:before="100" w:beforeAutospacing="1" w:after="100" w:afterAutospacing="1" w:line="240" w:lineRule="auto"/>
        <w:jc w:val="both"/>
        <w:outlineLvl w:val="1"/>
        <w:rPr>
          <w:rFonts w:ascii="Traditional Arabic" w:eastAsia="Times New Roman" w:hAnsi="Traditional Arabic" w:cs="Traditional Arabic"/>
          <w:b/>
          <w:bCs/>
          <w:color w:val="000000" w:themeColor="text1"/>
          <w:sz w:val="36"/>
          <w:szCs w:val="36"/>
          <w:rtl/>
          <w:lang w:eastAsia="fr-FR" w:bidi="ar-DZ"/>
        </w:rPr>
      </w:pP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كما اصطلح عليها النقاد هي: اتجاه نقدي ظهر كرد فعل للتأثيرات الوجدانية، والتأملات الميتافيزيقية في القرن التاسع عشر وبداية القرن العشرين. </w:t>
      </w:r>
      <w:proofErr w:type="spellStart"/>
      <w:r w:rsidRPr="00E032EB">
        <w:rPr>
          <w:rFonts w:ascii="Traditional Arabic" w:eastAsia="Times New Roman" w:hAnsi="Traditional Arabic" w:cs="Traditional Arabic"/>
          <w:b/>
          <w:bCs/>
          <w:sz w:val="36"/>
          <w:szCs w:val="36"/>
          <w:rtl/>
          <w:lang w:eastAsia="fr-FR"/>
        </w:rPr>
        <w:t>والموضوعاتية</w:t>
      </w:r>
      <w:proofErr w:type="spellEnd"/>
      <w:r w:rsidRPr="00E032EB">
        <w:rPr>
          <w:rFonts w:ascii="Traditional Arabic" w:eastAsia="Times New Roman" w:hAnsi="Traditional Arabic" w:cs="Traditional Arabic"/>
          <w:b/>
          <w:bCs/>
          <w:sz w:val="36"/>
          <w:szCs w:val="36"/>
          <w:rtl/>
          <w:lang w:eastAsia="fr-FR"/>
        </w:rPr>
        <w:t xml:space="preserve"> في النقد تعني وصف عناصر الأثر بشكل يتفق مع وجوده في العالم الواقعي والخيال</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proofErr w:type="gramStart"/>
      <w:r w:rsidRPr="00E032EB">
        <w:rPr>
          <w:rFonts w:ascii="Traditional Arabic" w:eastAsia="Times New Roman" w:hAnsi="Traditional Arabic" w:cs="Traditional Arabic"/>
          <w:b/>
          <w:bCs/>
          <w:sz w:val="36"/>
          <w:szCs w:val="36"/>
          <w:rtl/>
          <w:lang w:eastAsia="fr-FR"/>
        </w:rPr>
        <w:t>إن</w:t>
      </w:r>
      <w:proofErr w:type="gramEnd"/>
      <w:r w:rsidRPr="00E032EB">
        <w:rPr>
          <w:rFonts w:ascii="Traditional Arabic" w:eastAsia="Times New Roman" w:hAnsi="Traditional Arabic" w:cs="Traditional Arabic"/>
          <w:b/>
          <w:bCs/>
          <w:sz w:val="36"/>
          <w:szCs w:val="36"/>
          <w:rtl/>
          <w:lang w:eastAsia="fr-FR"/>
        </w:rPr>
        <w:t xml:space="preserve"> لفظتي</w:t>
      </w:r>
      <w:r w:rsidRPr="00E032EB">
        <w:rPr>
          <w:rFonts w:ascii="Traditional Arabic" w:eastAsia="Times New Roman" w:hAnsi="Traditional Arabic" w:cs="Traditional Arabic"/>
          <w:b/>
          <w:bCs/>
          <w:sz w:val="36"/>
          <w:szCs w:val="36"/>
          <w:lang w:eastAsia="fr-FR"/>
        </w:rPr>
        <w:t xml:space="preserve"> Objet </w:t>
      </w:r>
      <w:proofErr w:type="spellStart"/>
      <w:r w:rsidRPr="00E032EB">
        <w:rPr>
          <w:rFonts w:ascii="Traditional Arabic" w:eastAsia="Times New Roman" w:hAnsi="Traditional Arabic" w:cs="Traditional Arabic"/>
          <w:b/>
          <w:bCs/>
          <w:sz w:val="36"/>
          <w:szCs w:val="36"/>
          <w:lang w:eastAsia="fr-FR"/>
        </w:rPr>
        <w:t>Théme</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 xml:space="preserve">في الفرنسية يستوعبان في أصل المعنى نفسه، ولكن الأولى </w:t>
      </w:r>
      <w:proofErr w:type="gramStart"/>
      <w:r w:rsidRPr="00E032EB">
        <w:rPr>
          <w:rFonts w:ascii="Traditional Arabic" w:eastAsia="Times New Roman" w:hAnsi="Traditional Arabic" w:cs="Traditional Arabic"/>
          <w:b/>
          <w:bCs/>
          <w:sz w:val="36"/>
          <w:szCs w:val="36"/>
          <w:rtl/>
          <w:lang w:eastAsia="fr-FR"/>
        </w:rPr>
        <w:t>ذات</w:t>
      </w:r>
      <w:proofErr w:type="gramEnd"/>
      <w:r w:rsidRPr="00E032EB">
        <w:rPr>
          <w:rFonts w:ascii="Traditional Arabic" w:eastAsia="Times New Roman" w:hAnsi="Traditional Arabic" w:cs="Traditional Arabic"/>
          <w:b/>
          <w:bCs/>
          <w:sz w:val="36"/>
          <w:szCs w:val="36"/>
          <w:rtl/>
          <w:lang w:eastAsia="fr-FR"/>
        </w:rPr>
        <w:t xml:space="preserve"> أصل يوناني والثانية ذات أصل لاتيني… فكل ما هو</w:t>
      </w:r>
      <w:r w:rsidRPr="00E032EB">
        <w:rPr>
          <w:rFonts w:ascii="Traditional Arabic" w:eastAsia="Times New Roman" w:hAnsi="Traditional Arabic" w:cs="Traditional Arabic"/>
          <w:b/>
          <w:bCs/>
          <w:sz w:val="36"/>
          <w:szCs w:val="36"/>
          <w:lang w:eastAsia="fr-FR"/>
        </w:rPr>
        <w:t xml:space="preserve"> </w:t>
      </w:r>
      <w:proofErr w:type="spellStart"/>
      <w:r w:rsidRPr="00E032EB">
        <w:rPr>
          <w:rFonts w:ascii="Traditional Arabic" w:eastAsia="Times New Roman" w:hAnsi="Traditional Arabic" w:cs="Traditional Arabic"/>
          <w:b/>
          <w:bCs/>
          <w:sz w:val="36"/>
          <w:szCs w:val="36"/>
          <w:lang w:eastAsia="fr-FR"/>
        </w:rPr>
        <w:t>Théme</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بوصفه موضوع تفكير أو تأمّل أو نظر، هو</w:t>
      </w:r>
      <w:r w:rsidRPr="00E032EB">
        <w:rPr>
          <w:rFonts w:ascii="Traditional Arabic" w:eastAsia="Times New Roman" w:hAnsi="Traditional Arabic" w:cs="Traditional Arabic"/>
          <w:b/>
          <w:bCs/>
          <w:sz w:val="36"/>
          <w:szCs w:val="36"/>
          <w:lang w:eastAsia="fr-FR"/>
        </w:rPr>
        <w:t xml:space="preserve"> Objet. </w:t>
      </w:r>
      <w:proofErr w:type="gramStart"/>
      <w:r w:rsidRPr="00E032EB">
        <w:rPr>
          <w:rFonts w:ascii="Traditional Arabic" w:eastAsia="Times New Roman" w:hAnsi="Traditional Arabic" w:cs="Traditional Arabic"/>
          <w:b/>
          <w:bCs/>
          <w:sz w:val="36"/>
          <w:szCs w:val="36"/>
          <w:rtl/>
          <w:lang w:eastAsia="fr-FR"/>
        </w:rPr>
        <w:t>وكل</w:t>
      </w:r>
      <w:proofErr w:type="gramEnd"/>
      <w:r w:rsidRPr="00E032EB">
        <w:rPr>
          <w:rFonts w:ascii="Traditional Arabic" w:eastAsia="Times New Roman" w:hAnsi="Traditional Arabic" w:cs="Traditional Arabic"/>
          <w:b/>
          <w:bCs/>
          <w:sz w:val="36"/>
          <w:szCs w:val="36"/>
          <w:rtl/>
          <w:lang w:eastAsia="fr-FR"/>
        </w:rPr>
        <w:t xml:space="preserve"> ما هو</w:t>
      </w:r>
      <w:r w:rsidRPr="00E032EB">
        <w:rPr>
          <w:rFonts w:ascii="Traditional Arabic" w:eastAsia="Times New Roman" w:hAnsi="Traditional Arabic" w:cs="Traditional Arabic"/>
          <w:b/>
          <w:bCs/>
          <w:sz w:val="36"/>
          <w:szCs w:val="36"/>
          <w:lang w:eastAsia="fr-FR"/>
        </w:rPr>
        <w:t xml:space="preserve"> Objet </w:t>
      </w:r>
      <w:r w:rsidRPr="00E032EB">
        <w:rPr>
          <w:rFonts w:ascii="Traditional Arabic" w:eastAsia="Times New Roman" w:hAnsi="Traditional Arabic" w:cs="Traditional Arabic"/>
          <w:b/>
          <w:bCs/>
          <w:sz w:val="36"/>
          <w:szCs w:val="36"/>
          <w:rtl/>
          <w:lang w:eastAsia="fr-FR"/>
        </w:rPr>
        <w:t>هو</w:t>
      </w:r>
      <w:r w:rsidRPr="00E032EB">
        <w:rPr>
          <w:rFonts w:ascii="Traditional Arabic" w:eastAsia="Times New Roman" w:hAnsi="Traditional Arabic" w:cs="Traditional Arabic"/>
          <w:b/>
          <w:bCs/>
          <w:sz w:val="36"/>
          <w:szCs w:val="36"/>
          <w:lang w:eastAsia="fr-FR"/>
        </w:rPr>
        <w:t xml:space="preserve"> </w:t>
      </w:r>
      <w:proofErr w:type="spellStart"/>
      <w:r w:rsidRPr="00E032EB">
        <w:rPr>
          <w:rFonts w:ascii="Traditional Arabic" w:eastAsia="Times New Roman" w:hAnsi="Traditional Arabic" w:cs="Traditional Arabic"/>
          <w:b/>
          <w:bCs/>
          <w:sz w:val="36"/>
          <w:szCs w:val="36"/>
          <w:lang w:eastAsia="fr-FR"/>
        </w:rPr>
        <w:t>Théme</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لأنه قابل لأن يكون موضوع تفكير أو تأمّل أو نظر.. ولكن</w:t>
      </w:r>
      <w:r w:rsidRPr="00E032EB">
        <w:rPr>
          <w:rFonts w:ascii="Traditional Arabic" w:eastAsia="Times New Roman" w:hAnsi="Traditional Arabic" w:cs="Traditional Arabic"/>
          <w:b/>
          <w:bCs/>
          <w:sz w:val="36"/>
          <w:szCs w:val="36"/>
          <w:lang w:eastAsia="fr-FR"/>
        </w:rPr>
        <w:t xml:space="preserve"> Objet </w:t>
      </w:r>
      <w:r w:rsidRPr="00E032EB">
        <w:rPr>
          <w:rFonts w:ascii="Traditional Arabic" w:eastAsia="Times New Roman" w:hAnsi="Traditional Arabic" w:cs="Traditional Arabic"/>
          <w:b/>
          <w:bCs/>
          <w:sz w:val="36"/>
          <w:szCs w:val="36"/>
          <w:rtl/>
          <w:lang w:eastAsia="fr-FR"/>
        </w:rPr>
        <w:t xml:space="preserve">تتقابل </w:t>
      </w:r>
      <w:proofErr w:type="gramStart"/>
      <w:r w:rsidRPr="00E032EB">
        <w:rPr>
          <w:rFonts w:ascii="Traditional Arabic" w:eastAsia="Times New Roman" w:hAnsi="Traditional Arabic" w:cs="Traditional Arabic"/>
          <w:b/>
          <w:bCs/>
          <w:sz w:val="36"/>
          <w:szCs w:val="36"/>
          <w:rtl/>
          <w:lang w:eastAsia="fr-FR"/>
        </w:rPr>
        <w:t>مع</w:t>
      </w:r>
      <w:proofErr w:type="gramEnd"/>
      <w:r w:rsidRPr="00E032EB">
        <w:rPr>
          <w:rFonts w:ascii="Traditional Arabic" w:eastAsia="Times New Roman" w:hAnsi="Traditional Arabic" w:cs="Traditional Arabic"/>
          <w:b/>
          <w:bCs/>
          <w:sz w:val="36"/>
          <w:szCs w:val="36"/>
          <w:lang w:eastAsia="fr-FR"/>
        </w:rPr>
        <w:t xml:space="preserve"> Sujet. </w:t>
      </w:r>
      <w:r w:rsidRPr="00E032EB">
        <w:rPr>
          <w:rFonts w:ascii="Traditional Arabic" w:eastAsia="Times New Roman" w:hAnsi="Traditional Arabic" w:cs="Traditional Arabic"/>
          <w:b/>
          <w:bCs/>
          <w:sz w:val="36"/>
          <w:szCs w:val="36"/>
          <w:rtl/>
          <w:lang w:eastAsia="fr-FR"/>
        </w:rPr>
        <w:t>ولا تستطيع كلمة</w:t>
      </w:r>
      <w:r w:rsidRPr="00E032EB">
        <w:rPr>
          <w:rFonts w:ascii="Traditional Arabic" w:eastAsia="Times New Roman" w:hAnsi="Traditional Arabic" w:cs="Traditional Arabic"/>
          <w:b/>
          <w:bCs/>
          <w:sz w:val="36"/>
          <w:szCs w:val="36"/>
          <w:lang w:eastAsia="fr-FR"/>
        </w:rPr>
        <w:t xml:space="preserve"> </w:t>
      </w:r>
      <w:proofErr w:type="spellStart"/>
      <w:r w:rsidRPr="00E032EB">
        <w:rPr>
          <w:rFonts w:ascii="Traditional Arabic" w:eastAsia="Times New Roman" w:hAnsi="Traditional Arabic" w:cs="Traditional Arabic"/>
          <w:b/>
          <w:bCs/>
          <w:sz w:val="36"/>
          <w:szCs w:val="36"/>
          <w:lang w:eastAsia="fr-FR"/>
        </w:rPr>
        <w:t>Théme</w:t>
      </w:r>
      <w:proofErr w:type="spellEnd"/>
      <w:r w:rsidRPr="00E032EB">
        <w:rPr>
          <w:rFonts w:ascii="Traditional Arabic" w:eastAsia="Times New Roman" w:hAnsi="Traditional Arabic" w:cs="Traditional Arabic"/>
          <w:b/>
          <w:bCs/>
          <w:sz w:val="36"/>
          <w:szCs w:val="36"/>
          <w:lang w:eastAsia="fr-FR"/>
        </w:rPr>
        <w:t xml:space="preserve"> </w:t>
      </w:r>
      <w:proofErr w:type="gramStart"/>
      <w:r w:rsidRPr="00E032EB">
        <w:rPr>
          <w:rFonts w:ascii="Traditional Arabic" w:eastAsia="Times New Roman" w:hAnsi="Traditional Arabic" w:cs="Traditional Arabic"/>
          <w:b/>
          <w:bCs/>
          <w:sz w:val="36"/>
          <w:szCs w:val="36"/>
          <w:rtl/>
          <w:lang w:eastAsia="fr-FR"/>
        </w:rPr>
        <w:t>أن</w:t>
      </w:r>
      <w:proofErr w:type="gramEnd"/>
      <w:r w:rsidRPr="00E032EB">
        <w:rPr>
          <w:rFonts w:ascii="Traditional Arabic" w:eastAsia="Times New Roman" w:hAnsi="Traditional Arabic" w:cs="Traditional Arabic"/>
          <w:b/>
          <w:bCs/>
          <w:sz w:val="36"/>
          <w:szCs w:val="36"/>
          <w:rtl/>
          <w:lang w:eastAsia="fr-FR"/>
        </w:rPr>
        <w:t xml:space="preserve"> تحقق هذا التقابل. ومن هنا يبدأ هذا الالتباس في الكلمة العربية “</w:t>
      </w:r>
      <w:proofErr w:type="gramStart"/>
      <w:r w:rsidRPr="00E032EB">
        <w:rPr>
          <w:rFonts w:ascii="Traditional Arabic" w:eastAsia="Times New Roman" w:hAnsi="Traditional Arabic" w:cs="Traditional Arabic"/>
          <w:b/>
          <w:bCs/>
          <w:sz w:val="36"/>
          <w:szCs w:val="36"/>
          <w:rtl/>
          <w:lang w:eastAsia="fr-FR"/>
        </w:rPr>
        <w:t>موضوعية</w:t>
      </w:r>
      <w:proofErr w:type="gramEnd"/>
      <w:r w:rsidRPr="00E032EB">
        <w:rPr>
          <w:rFonts w:ascii="Traditional Arabic" w:eastAsia="Times New Roman" w:hAnsi="Traditional Arabic" w:cs="Traditional Arabic"/>
          <w:b/>
          <w:bCs/>
          <w:sz w:val="36"/>
          <w:szCs w:val="36"/>
          <w:rtl/>
          <w:lang w:eastAsia="fr-FR"/>
        </w:rPr>
        <w:t xml:space="preserve">” والتي تتضمن المعنيين. ولكن السياق في أغلب الأحيان كفيل بتمييز المراد من هذه الكلمة. </w:t>
      </w:r>
      <w:proofErr w:type="gramStart"/>
      <w:r w:rsidRPr="00E032EB">
        <w:rPr>
          <w:rFonts w:ascii="Traditional Arabic" w:eastAsia="Times New Roman" w:hAnsi="Traditional Arabic" w:cs="Traditional Arabic"/>
          <w:b/>
          <w:bCs/>
          <w:sz w:val="36"/>
          <w:szCs w:val="36"/>
          <w:rtl/>
          <w:lang w:eastAsia="fr-FR"/>
        </w:rPr>
        <w:t>فإذا</w:t>
      </w:r>
      <w:proofErr w:type="gramEnd"/>
      <w:r w:rsidRPr="00E032EB">
        <w:rPr>
          <w:rFonts w:ascii="Traditional Arabic" w:eastAsia="Times New Roman" w:hAnsi="Traditional Arabic" w:cs="Traditional Arabic"/>
          <w:b/>
          <w:bCs/>
          <w:sz w:val="36"/>
          <w:szCs w:val="36"/>
          <w:rtl/>
          <w:lang w:eastAsia="fr-FR"/>
        </w:rPr>
        <w:t xml:space="preserve"> عجز السياق عن توفير هذه الضمانة وضعنا المقابل الفرنسي </w:t>
      </w:r>
      <w:r w:rsidRPr="00E032EB">
        <w:rPr>
          <w:rFonts w:ascii="Traditional Arabic" w:eastAsia="Times New Roman" w:hAnsi="Traditional Arabic" w:cs="Traditional Arabic"/>
          <w:b/>
          <w:bCs/>
          <w:sz w:val="36"/>
          <w:szCs w:val="36"/>
          <w:lang w:eastAsia="fr-FR"/>
        </w:rPr>
        <w:t xml:space="preserve">Objectivité </w:t>
      </w:r>
      <w:r w:rsidRPr="00E032EB">
        <w:rPr>
          <w:rFonts w:ascii="Traditional Arabic" w:eastAsia="Times New Roman" w:hAnsi="Traditional Arabic" w:cs="Traditional Arabic"/>
          <w:b/>
          <w:bCs/>
          <w:sz w:val="36"/>
          <w:szCs w:val="36"/>
          <w:rtl/>
          <w:lang w:eastAsia="fr-FR"/>
        </w:rPr>
        <w:t xml:space="preserve">إلى جانب الكلمة العربية “موضوعية” في كل مرّة تعبر فيها عنها، وتركنا الكلمة العربية منفردة من غير مقابلتها الفرنسية حين تعبر عن </w:t>
      </w:r>
      <w:r w:rsidRPr="00E032EB">
        <w:rPr>
          <w:rFonts w:ascii="Traditional Arabic" w:eastAsia="Times New Roman" w:hAnsi="Traditional Arabic" w:cs="Traditional Arabic"/>
          <w:b/>
          <w:bCs/>
          <w:sz w:val="36"/>
          <w:szCs w:val="36"/>
          <w:lang w:eastAsia="fr-FR"/>
        </w:rPr>
        <w:t xml:space="preserve">Thématique </w:t>
      </w:r>
      <w:r w:rsidRPr="00E032EB">
        <w:rPr>
          <w:rFonts w:ascii="Traditional Arabic" w:eastAsia="Times New Roman" w:hAnsi="Traditional Arabic" w:cs="Traditional Arabic"/>
          <w:b/>
          <w:bCs/>
          <w:sz w:val="36"/>
          <w:szCs w:val="36"/>
          <w:rtl/>
          <w:lang w:eastAsia="fr-FR"/>
        </w:rPr>
        <w:t xml:space="preserve">وذلك كما فعلنا في الكتاب الذي بين أيدينا. ويبقى استخدام أية كلمة من الكلمات العربية الثلاث “موضوعية ـ </w:t>
      </w:r>
      <w:proofErr w:type="spellStart"/>
      <w:r w:rsidRPr="00E032EB">
        <w:rPr>
          <w:rFonts w:ascii="Traditional Arabic" w:eastAsia="Times New Roman" w:hAnsi="Traditional Arabic" w:cs="Traditional Arabic"/>
          <w:b/>
          <w:bCs/>
          <w:sz w:val="36"/>
          <w:szCs w:val="36"/>
          <w:rtl/>
          <w:lang w:eastAsia="fr-FR"/>
        </w:rPr>
        <w:t>مواضيعية</w:t>
      </w:r>
      <w:proofErr w:type="spellEnd"/>
      <w:r w:rsidRPr="00E032EB">
        <w:rPr>
          <w:rFonts w:ascii="Traditional Arabic" w:eastAsia="Times New Roman" w:hAnsi="Traditional Arabic" w:cs="Traditional Arabic"/>
          <w:b/>
          <w:bCs/>
          <w:sz w:val="36"/>
          <w:szCs w:val="36"/>
          <w:rtl/>
          <w:lang w:eastAsia="fr-FR"/>
        </w:rPr>
        <w:t xml:space="preserve"> ـ </w:t>
      </w:r>
      <w:proofErr w:type="spellStart"/>
      <w:r w:rsidRPr="00E032EB">
        <w:rPr>
          <w:rFonts w:ascii="Traditional Arabic" w:eastAsia="Times New Roman" w:hAnsi="Traditional Arabic" w:cs="Traditional Arabic"/>
          <w:b/>
          <w:bCs/>
          <w:sz w:val="36"/>
          <w:szCs w:val="36"/>
          <w:rtl/>
          <w:lang w:eastAsia="fr-FR"/>
        </w:rPr>
        <w:t>موضوعاتية</w:t>
      </w:r>
      <w:proofErr w:type="spellEnd"/>
      <w:r w:rsidRPr="00E032EB">
        <w:rPr>
          <w:rFonts w:ascii="Traditional Arabic" w:eastAsia="Times New Roman" w:hAnsi="Traditional Arabic" w:cs="Traditional Arabic"/>
          <w:b/>
          <w:bCs/>
          <w:sz w:val="36"/>
          <w:szCs w:val="36"/>
          <w:rtl/>
          <w:lang w:eastAsia="fr-FR"/>
        </w:rPr>
        <w:t>” مشروعاً ومعبراً عن موقفنا من اللغة. فإذا طلبنا التكثيف والاقتصاد في اللغة اتجهنا إلى استخدام كلمة “موضوعية” دون أن نرى فيما تثيره من التباس أية عقبة</w:t>
      </w:r>
      <w:r w:rsidRPr="00E032EB">
        <w:rPr>
          <w:rFonts w:ascii="Traditional Arabic" w:eastAsia="Times New Roman" w:hAnsi="Traditional Arabic" w:cs="Traditional Arabic"/>
          <w:b/>
          <w:bCs/>
          <w:sz w:val="36"/>
          <w:szCs w:val="36"/>
          <w:lang w:eastAsia="fr-FR"/>
        </w:rPr>
        <w:t xml:space="preserve">. </w:t>
      </w:r>
      <w:proofErr w:type="gramStart"/>
      <w:r w:rsidRPr="00E032EB">
        <w:rPr>
          <w:rFonts w:ascii="Traditional Arabic" w:eastAsia="Times New Roman" w:hAnsi="Traditional Arabic" w:cs="Traditional Arabic"/>
          <w:b/>
          <w:bCs/>
          <w:sz w:val="36"/>
          <w:szCs w:val="36"/>
          <w:rtl/>
          <w:lang w:eastAsia="fr-FR"/>
        </w:rPr>
        <w:t>وكل</w:t>
      </w:r>
      <w:proofErr w:type="gramEnd"/>
      <w:r w:rsidRPr="00E032EB">
        <w:rPr>
          <w:rFonts w:ascii="Traditional Arabic" w:eastAsia="Times New Roman" w:hAnsi="Traditional Arabic" w:cs="Traditional Arabic"/>
          <w:b/>
          <w:bCs/>
          <w:sz w:val="36"/>
          <w:szCs w:val="36"/>
          <w:rtl/>
          <w:lang w:eastAsia="fr-FR"/>
        </w:rPr>
        <w:t xml:space="preserve"> من يطلع على مفهوم “شكل المضمون” في هذه الدراسة يجد المسوغ الكافي لهذا الموقف. وإذا طلبنا التوسع اللغوي من أجل التحديد والفصل بين المعنيين اتجهنا إلى إحدى الكلمتين </w:t>
      </w:r>
      <w:r w:rsidRPr="00E032EB">
        <w:rPr>
          <w:rFonts w:ascii="Traditional Arabic" w:eastAsia="Times New Roman" w:hAnsi="Traditional Arabic" w:cs="Traditional Arabic"/>
          <w:b/>
          <w:bCs/>
          <w:sz w:val="36"/>
          <w:szCs w:val="36"/>
          <w:rtl/>
          <w:lang w:eastAsia="fr-FR"/>
        </w:rPr>
        <w:lastRenderedPageBreak/>
        <w:t>“</w:t>
      </w:r>
      <w:proofErr w:type="spellStart"/>
      <w:r w:rsidRPr="00E032EB">
        <w:rPr>
          <w:rFonts w:ascii="Traditional Arabic" w:eastAsia="Times New Roman" w:hAnsi="Traditional Arabic" w:cs="Traditional Arabic"/>
          <w:b/>
          <w:bCs/>
          <w:sz w:val="36"/>
          <w:szCs w:val="36"/>
          <w:rtl/>
          <w:lang w:eastAsia="fr-FR"/>
        </w:rPr>
        <w:t>مواضيعية</w:t>
      </w:r>
      <w:proofErr w:type="spellEnd"/>
      <w:r w:rsidRPr="00E032EB">
        <w:rPr>
          <w:rFonts w:ascii="Traditional Arabic" w:eastAsia="Times New Roman" w:hAnsi="Traditional Arabic" w:cs="Traditional Arabic"/>
          <w:b/>
          <w:bCs/>
          <w:sz w:val="36"/>
          <w:szCs w:val="36"/>
          <w:rtl/>
          <w:lang w:eastAsia="fr-FR"/>
        </w:rPr>
        <w:t>” أو “</w:t>
      </w:r>
      <w:proofErr w:type="spellStart"/>
      <w:r w:rsidRPr="00E032EB">
        <w:rPr>
          <w:rFonts w:ascii="Traditional Arabic" w:eastAsia="Times New Roman" w:hAnsi="Traditional Arabic" w:cs="Traditional Arabic"/>
          <w:b/>
          <w:bCs/>
          <w:sz w:val="36"/>
          <w:szCs w:val="36"/>
          <w:rtl/>
          <w:lang w:eastAsia="fr-FR"/>
        </w:rPr>
        <w:t>موضوعاتية</w:t>
      </w:r>
      <w:proofErr w:type="spellEnd"/>
      <w:r w:rsidRPr="00E032EB">
        <w:rPr>
          <w:rFonts w:ascii="Traditional Arabic" w:eastAsia="Times New Roman" w:hAnsi="Traditional Arabic" w:cs="Traditional Arabic"/>
          <w:b/>
          <w:bCs/>
          <w:sz w:val="36"/>
          <w:szCs w:val="36"/>
          <w:rtl/>
          <w:lang w:eastAsia="fr-FR"/>
        </w:rPr>
        <w:t xml:space="preserve">” على ما فيهما من ثقل بَين(1)، ومن ثم فادعاء القول الفصل في الترجيح بين أي من المصطلحات الثلاثة فيه من الصعوبة بمكان؛ إلا أننا نجد أن استعمال الاصطلاح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أو </w:t>
      </w:r>
      <w:proofErr w:type="spellStart"/>
      <w:r w:rsidRPr="00E032EB">
        <w:rPr>
          <w:rFonts w:ascii="Traditional Arabic" w:eastAsia="Times New Roman" w:hAnsi="Traditional Arabic" w:cs="Traditional Arabic"/>
          <w:b/>
          <w:bCs/>
          <w:sz w:val="36"/>
          <w:szCs w:val="36"/>
          <w:rtl/>
          <w:lang w:eastAsia="fr-FR"/>
        </w:rPr>
        <w:t>التيمي</w:t>
      </w:r>
      <w:proofErr w:type="spellEnd"/>
      <w:r w:rsidRPr="00E032EB">
        <w:rPr>
          <w:rFonts w:ascii="Traditional Arabic" w:eastAsia="Times New Roman" w:hAnsi="Traditional Arabic" w:cs="Traditional Arabic"/>
          <w:b/>
          <w:bCs/>
          <w:sz w:val="36"/>
          <w:szCs w:val="36"/>
          <w:rtl/>
          <w:lang w:eastAsia="fr-FR"/>
        </w:rPr>
        <w:t>. استعمله “جين بول ويبر” في معنى خاص، أطلقه على الصورة الملحّة</w:t>
      </w:r>
      <w:r w:rsidRPr="00E032EB">
        <w:rPr>
          <w:rFonts w:ascii="Traditional Arabic" w:eastAsia="Times New Roman" w:hAnsi="Traditional Arabic" w:cs="Traditional Arabic"/>
          <w:b/>
          <w:bCs/>
          <w:sz w:val="36"/>
          <w:szCs w:val="36"/>
          <w:lang w:eastAsia="fr-FR"/>
        </w:rPr>
        <w:br/>
      </w:r>
      <w:r w:rsidRPr="00E032EB">
        <w:rPr>
          <w:rFonts w:ascii="Traditional Arabic" w:eastAsia="Times New Roman" w:hAnsi="Traditional Arabic" w:cs="Traditional Arabic"/>
          <w:b/>
          <w:bCs/>
          <w:sz w:val="36"/>
          <w:szCs w:val="36"/>
          <w:rtl/>
          <w:lang w:eastAsia="fr-FR"/>
        </w:rPr>
        <w:t>والمتفرّدة والمتواجدة في عمل كاتب ما</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إن الخوض في التفصيل في المفاهيم الأساسية للقراءة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يقتضي منا التعريج على تعريف مركز لمعنى كلمة </w:t>
      </w:r>
      <w:r w:rsidRPr="00E032EB">
        <w:rPr>
          <w:rFonts w:ascii="Traditional Arabic" w:eastAsia="Times New Roman" w:hAnsi="Traditional Arabic" w:cs="Traditional Arabic"/>
          <w:b/>
          <w:bCs/>
          <w:sz w:val="36"/>
          <w:szCs w:val="36"/>
          <w:lang w:eastAsia="fr-FR"/>
        </w:rPr>
        <w:t>“</w:t>
      </w:r>
      <w:r w:rsidRPr="00E032EB">
        <w:rPr>
          <w:rFonts w:ascii="Traditional Arabic" w:eastAsia="Times New Roman" w:hAnsi="Traditional Arabic" w:cs="Traditional Arabic"/>
          <w:b/>
          <w:bCs/>
          <w:sz w:val="36"/>
          <w:szCs w:val="36"/>
          <w:rtl/>
          <w:lang w:eastAsia="fr-FR"/>
        </w:rPr>
        <w:t>أدب” نظراً للارتباط العضوي بين الموضوعين. فالأدب كما عرّفه الفيلسوف الإيطالي “</w:t>
      </w:r>
      <w:proofErr w:type="spellStart"/>
      <w:r w:rsidRPr="00E032EB">
        <w:rPr>
          <w:rFonts w:ascii="Traditional Arabic" w:eastAsia="Times New Roman" w:hAnsi="Traditional Arabic" w:cs="Traditional Arabic"/>
          <w:b/>
          <w:bCs/>
          <w:sz w:val="36"/>
          <w:szCs w:val="36"/>
          <w:rtl/>
          <w:lang w:eastAsia="fr-FR"/>
        </w:rPr>
        <w:t>بيك</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دولاميراندول</w:t>
      </w:r>
      <w:proofErr w:type="spellEnd"/>
      <w:r w:rsidRPr="00E032EB">
        <w:rPr>
          <w:rFonts w:ascii="Traditional Arabic" w:eastAsia="Times New Roman" w:hAnsi="Traditional Arabic" w:cs="Traditional Arabic"/>
          <w:b/>
          <w:bCs/>
          <w:sz w:val="36"/>
          <w:szCs w:val="36"/>
          <w:rtl/>
          <w:lang w:eastAsia="fr-FR"/>
        </w:rPr>
        <w:t>” هو: ((سُلّم ننزل دَرجاته حيناً فنمزّق وحدته بقوة عملاقة، ونفتتها على غرار ما حلّ بجسد “</w:t>
      </w:r>
      <w:proofErr w:type="spellStart"/>
      <w:r w:rsidRPr="00E032EB">
        <w:rPr>
          <w:rFonts w:ascii="Traditional Arabic" w:eastAsia="Times New Roman" w:hAnsi="Traditional Arabic" w:cs="Traditional Arabic"/>
          <w:b/>
          <w:bCs/>
          <w:sz w:val="36"/>
          <w:szCs w:val="36"/>
          <w:rtl/>
          <w:lang w:eastAsia="fr-FR"/>
        </w:rPr>
        <w:t>أوزيريس</w:t>
      </w:r>
      <w:proofErr w:type="spellEnd"/>
      <w:r w:rsidRPr="00E032EB">
        <w:rPr>
          <w:rFonts w:ascii="Traditional Arabic" w:eastAsia="Times New Roman" w:hAnsi="Traditional Arabic" w:cs="Traditional Arabic"/>
          <w:b/>
          <w:bCs/>
          <w:sz w:val="36"/>
          <w:szCs w:val="36"/>
          <w:rtl/>
          <w:lang w:eastAsia="fr-FR"/>
        </w:rPr>
        <w:t>”، ونصعد درجاته حيناً آخر، بكل ما تمنحنا إياه طاقة “</w:t>
      </w:r>
      <w:proofErr w:type="spellStart"/>
      <w:r w:rsidRPr="00E032EB">
        <w:rPr>
          <w:rFonts w:ascii="Traditional Arabic" w:eastAsia="Times New Roman" w:hAnsi="Traditional Arabic" w:cs="Traditional Arabic"/>
          <w:b/>
          <w:bCs/>
          <w:sz w:val="36"/>
          <w:szCs w:val="36"/>
          <w:rtl/>
          <w:lang w:eastAsia="fr-FR"/>
        </w:rPr>
        <w:t>أبولون</w:t>
      </w:r>
      <w:proofErr w:type="spellEnd"/>
      <w:r w:rsidRPr="00E032EB">
        <w:rPr>
          <w:rFonts w:ascii="Traditional Arabic" w:eastAsia="Times New Roman" w:hAnsi="Traditional Arabic" w:cs="Traditional Arabic"/>
          <w:b/>
          <w:bCs/>
          <w:sz w:val="36"/>
          <w:szCs w:val="36"/>
          <w:rtl/>
          <w:lang w:eastAsia="fr-FR"/>
        </w:rPr>
        <w:t xml:space="preserve">”، نجمع في وحدة جديدة ما تبعثر من أشلاء </w:t>
      </w:r>
      <w:proofErr w:type="spellStart"/>
      <w:r w:rsidRPr="00E032EB">
        <w:rPr>
          <w:rFonts w:ascii="Traditional Arabic" w:eastAsia="Times New Roman" w:hAnsi="Traditional Arabic" w:cs="Traditional Arabic"/>
          <w:b/>
          <w:bCs/>
          <w:sz w:val="36"/>
          <w:szCs w:val="36"/>
          <w:rtl/>
          <w:lang w:eastAsia="fr-FR"/>
        </w:rPr>
        <w:t>أوزيريس</w:t>
      </w:r>
      <w:proofErr w:type="spellEnd"/>
      <w:r w:rsidRPr="00E032EB">
        <w:rPr>
          <w:rFonts w:ascii="Traditional Arabic" w:eastAsia="Times New Roman" w:hAnsi="Traditional Arabic" w:cs="Traditional Arabic"/>
          <w:b/>
          <w:bCs/>
          <w:sz w:val="36"/>
          <w:szCs w:val="36"/>
          <w:rtl/>
          <w:lang w:eastAsia="fr-FR"/>
        </w:rPr>
        <w:t xml:space="preserve">))(2)، أوليس لنا أن نستخلص من جملة ما يمكن استخلاصه من التحديد السابق للأدب أنّ </w:t>
      </w:r>
      <w:proofErr w:type="spellStart"/>
      <w:r w:rsidRPr="00E032EB">
        <w:rPr>
          <w:rFonts w:ascii="Traditional Arabic" w:eastAsia="Times New Roman" w:hAnsi="Traditional Arabic" w:cs="Traditional Arabic"/>
          <w:b/>
          <w:bCs/>
          <w:sz w:val="36"/>
          <w:szCs w:val="36"/>
          <w:rtl/>
          <w:lang w:eastAsia="fr-FR"/>
        </w:rPr>
        <w:t>أبولون</w:t>
      </w:r>
      <w:proofErr w:type="spellEnd"/>
      <w:r w:rsidRPr="00E032EB">
        <w:rPr>
          <w:rFonts w:ascii="Traditional Arabic" w:eastAsia="Times New Roman" w:hAnsi="Traditional Arabic" w:cs="Traditional Arabic"/>
          <w:b/>
          <w:bCs/>
          <w:sz w:val="36"/>
          <w:szCs w:val="36"/>
          <w:rtl/>
          <w:lang w:eastAsia="fr-FR"/>
        </w:rPr>
        <w:t xml:space="preserve"> في علاقته</w:t>
      </w:r>
      <w:r w:rsidRPr="00E032EB">
        <w:rPr>
          <w:rFonts w:ascii="Traditional Arabic" w:eastAsia="Times New Roman" w:hAnsi="Traditional Arabic" w:cs="Traditional Arabic"/>
          <w:b/>
          <w:bCs/>
          <w:sz w:val="36"/>
          <w:szCs w:val="36"/>
          <w:lang w:eastAsia="fr-FR"/>
        </w:rPr>
        <w:br/>
      </w:r>
      <w:proofErr w:type="spellStart"/>
      <w:r w:rsidRPr="00E032EB">
        <w:rPr>
          <w:rFonts w:ascii="Traditional Arabic" w:eastAsia="Times New Roman" w:hAnsi="Traditional Arabic" w:cs="Traditional Arabic"/>
          <w:b/>
          <w:bCs/>
          <w:sz w:val="36"/>
          <w:szCs w:val="36"/>
          <w:rtl/>
          <w:lang w:eastAsia="fr-FR"/>
        </w:rPr>
        <w:t>بأوزيريس</w:t>
      </w:r>
      <w:proofErr w:type="spellEnd"/>
      <w:r w:rsidRPr="00E032EB">
        <w:rPr>
          <w:rFonts w:ascii="Traditional Arabic" w:eastAsia="Times New Roman" w:hAnsi="Traditional Arabic" w:cs="Traditional Arabic"/>
          <w:b/>
          <w:bCs/>
          <w:sz w:val="36"/>
          <w:szCs w:val="36"/>
          <w:rtl/>
          <w:lang w:eastAsia="fr-FR"/>
        </w:rPr>
        <w:t xml:space="preserve"> إنما يمثل علاقة الناقد بالشاعر؟</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إن البداية في طرق أيّ موضوع تأتي من هذا الموضوع ذاته لتتوزع إلى فروعه، باعتبار أننا إذا أردنا أن نستمد من الكل</w:t>
      </w:r>
      <w:r w:rsidRPr="00E032EB">
        <w:rPr>
          <w:rFonts w:ascii="Traditional Arabic" w:eastAsia="Times New Roman" w:hAnsi="Traditional Arabic" w:cs="Traditional Arabic"/>
          <w:b/>
          <w:bCs/>
          <w:sz w:val="36"/>
          <w:szCs w:val="36"/>
          <w:lang w:eastAsia="fr-FR"/>
        </w:rPr>
        <w:t xml:space="preserve"> “Le tout” </w:t>
      </w:r>
      <w:r w:rsidRPr="00E032EB">
        <w:rPr>
          <w:rFonts w:ascii="Traditional Arabic" w:eastAsia="Times New Roman" w:hAnsi="Traditional Arabic" w:cs="Traditional Arabic"/>
          <w:b/>
          <w:bCs/>
          <w:sz w:val="36"/>
          <w:szCs w:val="36"/>
          <w:rtl/>
          <w:lang w:eastAsia="fr-FR"/>
        </w:rPr>
        <w:t xml:space="preserve">نمطاً للحياة جديداً مبتكراً فيه الأصالة والجدة، فعلينا أن نبصر هذا الكل في أصغر الأشكال فيه، ومن ثم ندرك أن الانطلاق من الجزئي إلى الكلي هو المفضي إلى الحقيقة؛ وتالياً فإن النقد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لا يهتم بالمجال التاريخي الذي أثّر في المبدع، بل يدرس النّص من خلال علاقاته الدّاخلية</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وهذا المسعى هو الذي تحاول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أن تؤسس له قناعة منها هذا النمط من الطرح الذي تتبناه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يسعى في مقاربته للعمل الأدبي إلى الكشف عن بنيته التي تعبر عنها بعض الثوابت الشكلية والأنماط البلاغية المشكلة لمظاهر أسلوبية بارزة ومن وراء هذه الأشكال تهدف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إلى اكتشاف البنية العميقة للخيال المبدع؛ </w:t>
      </w:r>
      <w:r w:rsidRPr="00E032EB">
        <w:rPr>
          <w:rFonts w:ascii="Traditional Arabic" w:eastAsia="Times New Roman" w:hAnsi="Traditional Arabic" w:cs="Traditional Arabic"/>
          <w:b/>
          <w:bCs/>
          <w:sz w:val="36"/>
          <w:szCs w:val="36"/>
          <w:rtl/>
          <w:lang w:eastAsia="fr-FR"/>
        </w:rPr>
        <w:lastRenderedPageBreak/>
        <w:t xml:space="preserve">الخيال المادي الذي لا يعني </w:t>
      </w:r>
      <w:proofErr w:type="spellStart"/>
      <w:r w:rsidRPr="00E032EB">
        <w:rPr>
          <w:rFonts w:ascii="Traditional Arabic" w:eastAsia="Times New Roman" w:hAnsi="Traditional Arabic" w:cs="Traditional Arabic"/>
          <w:b/>
          <w:bCs/>
          <w:sz w:val="36"/>
          <w:szCs w:val="36"/>
          <w:rtl/>
          <w:lang w:eastAsia="fr-FR"/>
        </w:rPr>
        <w:t>به</w:t>
      </w:r>
      <w:proofErr w:type="spellEnd"/>
      <w:r w:rsidRPr="00E032EB">
        <w:rPr>
          <w:rFonts w:ascii="Traditional Arabic" w:eastAsia="Times New Roman" w:hAnsi="Traditional Arabic" w:cs="Traditional Arabic"/>
          <w:b/>
          <w:bCs/>
          <w:sz w:val="36"/>
          <w:szCs w:val="36"/>
          <w:rtl/>
          <w:lang w:eastAsia="fr-FR"/>
        </w:rPr>
        <w:t xml:space="preserve"> المادة بقدر ما هو تصوير للمادة في الفكر، </w:t>
      </w:r>
      <w:proofErr w:type="spellStart"/>
      <w:r w:rsidRPr="00E032EB">
        <w:rPr>
          <w:rFonts w:ascii="Traditional Arabic" w:eastAsia="Times New Roman" w:hAnsi="Traditional Arabic" w:cs="Traditional Arabic"/>
          <w:b/>
          <w:bCs/>
          <w:sz w:val="36"/>
          <w:szCs w:val="36"/>
          <w:rtl/>
          <w:lang w:eastAsia="fr-FR"/>
        </w:rPr>
        <w:t>ينضاف</w:t>
      </w:r>
      <w:proofErr w:type="spellEnd"/>
      <w:r w:rsidRPr="00E032EB">
        <w:rPr>
          <w:rFonts w:ascii="Traditional Arabic" w:eastAsia="Times New Roman" w:hAnsi="Traditional Arabic" w:cs="Traditional Arabic"/>
          <w:b/>
          <w:bCs/>
          <w:sz w:val="36"/>
          <w:szCs w:val="36"/>
          <w:rtl/>
          <w:lang w:eastAsia="fr-FR"/>
        </w:rPr>
        <w:t xml:space="preserve"> إليه الوعي الذي يتقابل مع الشيء</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تعتقد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أن الموضوعات والصور التي يصفها هذا المبدع أو ذاك إنّما توجد منذ </w:t>
      </w:r>
      <w:proofErr w:type="spellStart"/>
      <w:r w:rsidRPr="00E032EB">
        <w:rPr>
          <w:rFonts w:ascii="Traditional Arabic" w:eastAsia="Times New Roman" w:hAnsi="Traditional Arabic" w:cs="Traditional Arabic"/>
          <w:b/>
          <w:bCs/>
          <w:sz w:val="36"/>
          <w:szCs w:val="36"/>
          <w:rtl/>
          <w:lang w:eastAsia="fr-FR"/>
        </w:rPr>
        <w:t>بواكيره</w:t>
      </w:r>
      <w:proofErr w:type="spellEnd"/>
      <w:r w:rsidRPr="00E032EB">
        <w:rPr>
          <w:rFonts w:ascii="Traditional Arabic" w:eastAsia="Times New Roman" w:hAnsi="Traditional Arabic" w:cs="Traditional Arabic"/>
          <w:b/>
          <w:bCs/>
          <w:sz w:val="36"/>
          <w:szCs w:val="36"/>
          <w:rtl/>
          <w:lang w:eastAsia="fr-FR"/>
        </w:rPr>
        <w:t xml:space="preserve">، وعلى القراءة التقاط هذه الموضوعات وتلك الصّور من ينابيعها لكي تحدد الجغرافية الأسطورية عند هذا المبدع أو ذاك؛ ومن ثَم لا بد من متابعة هذه الموضوعات، ومراقبة تطوراتها أو تلاشيها في النص، وبذلك تسعى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إلى الوقوف على “الفعل </w:t>
      </w:r>
      <w:proofErr w:type="spellStart"/>
      <w:r w:rsidRPr="00E032EB">
        <w:rPr>
          <w:rFonts w:ascii="Traditional Arabic" w:eastAsia="Times New Roman" w:hAnsi="Traditional Arabic" w:cs="Traditional Arabic"/>
          <w:b/>
          <w:bCs/>
          <w:sz w:val="36"/>
          <w:szCs w:val="36"/>
          <w:rtl/>
          <w:lang w:eastAsia="fr-FR"/>
        </w:rPr>
        <w:t>البدئي</w:t>
      </w:r>
      <w:proofErr w:type="spellEnd"/>
      <w:r w:rsidRPr="00E032EB">
        <w:rPr>
          <w:rFonts w:ascii="Traditional Arabic" w:eastAsia="Times New Roman" w:hAnsi="Traditional Arabic" w:cs="Traditional Arabic"/>
          <w:b/>
          <w:bCs/>
          <w:sz w:val="36"/>
          <w:szCs w:val="36"/>
          <w:rtl/>
          <w:lang w:eastAsia="fr-FR"/>
        </w:rPr>
        <w:t xml:space="preserve">” في النص الذي ماهيته تكمن في إعادة الصور إلى العنصر الأصلي الذي تنتمي إليه النصوص الإبداعية، وهذا ما يبين لنا مدى التواصل الكلي بين المنهجين: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والنفسي</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تختلف مضامين الأعمال الأدبية في أهميتها، وما دام الموضوع يتجسّد ضمن مسارات العمل الأدبي شعراً كان أم نثراً، فذلك إنما يجسّد رغبة هذا الأديب في هذا الشيء، واهتمامه الكبير </w:t>
      </w:r>
      <w:proofErr w:type="spellStart"/>
      <w:r w:rsidRPr="00E032EB">
        <w:rPr>
          <w:rFonts w:ascii="Traditional Arabic" w:eastAsia="Times New Roman" w:hAnsi="Traditional Arabic" w:cs="Traditional Arabic"/>
          <w:b/>
          <w:bCs/>
          <w:sz w:val="36"/>
          <w:szCs w:val="36"/>
          <w:rtl/>
          <w:lang w:eastAsia="fr-FR"/>
        </w:rPr>
        <w:t>به</w:t>
      </w:r>
      <w:proofErr w:type="spellEnd"/>
      <w:r w:rsidRPr="00E032EB">
        <w:rPr>
          <w:rFonts w:ascii="Traditional Arabic" w:eastAsia="Times New Roman" w:hAnsi="Traditional Arabic" w:cs="Traditional Arabic"/>
          <w:b/>
          <w:bCs/>
          <w:sz w:val="36"/>
          <w:szCs w:val="36"/>
          <w:rtl/>
          <w:lang w:eastAsia="fr-FR"/>
        </w:rPr>
        <w:t>، ولعلّه يوحي بمصداقية هذا الموضوع في خضمّ هذا الكم الهائل من المفردات، وكأن الأجزاء جميعها تجتمع إلى هذا الموضوع، وتسيل مجاريها منه، فتصير الألفاظ والعبارات عبارة عن أعضاء جسد الإنسان، فكلما تخلّف عضو أو نقص، نقص معه المراد أو المحتوى، الذي يشكل ذلك التفرّد الفكري الذي يأخذ عقل المبدع إلى حيثياته الدّفينة</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لاحت في أفق النقد الغربي المعالم الأولى </w:t>
      </w:r>
      <w:proofErr w:type="spellStart"/>
      <w:r w:rsidRPr="00E032EB">
        <w:rPr>
          <w:rFonts w:ascii="Traditional Arabic" w:eastAsia="Times New Roman" w:hAnsi="Traditional Arabic" w:cs="Traditional Arabic"/>
          <w:b/>
          <w:bCs/>
          <w:sz w:val="36"/>
          <w:szCs w:val="36"/>
          <w:rtl/>
          <w:lang w:eastAsia="fr-FR"/>
        </w:rPr>
        <w:t>للموضوعاتية</w:t>
      </w:r>
      <w:proofErr w:type="spellEnd"/>
      <w:r w:rsidRPr="00E032EB">
        <w:rPr>
          <w:rFonts w:ascii="Traditional Arabic" w:eastAsia="Times New Roman" w:hAnsi="Traditional Arabic" w:cs="Traditional Arabic"/>
          <w:b/>
          <w:bCs/>
          <w:sz w:val="36"/>
          <w:szCs w:val="36"/>
          <w:rtl/>
          <w:lang w:eastAsia="fr-FR"/>
        </w:rPr>
        <w:t xml:space="preserve"> البنيوية الذي مثل كل من: </w:t>
      </w:r>
      <w:proofErr w:type="spellStart"/>
      <w:r w:rsidRPr="00E032EB">
        <w:rPr>
          <w:rFonts w:ascii="Traditional Arabic" w:eastAsia="Times New Roman" w:hAnsi="Traditional Arabic" w:cs="Traditional Arabic"/>
          <w:b/>
          <w:bCs/>
          <w:sz w:val="36"/>
          <w:szCs w:val="36"/>
          <w:rtl/>
          <w:lang w:eastAsia="fr-FR"/>
        </w:rPr>
        <w:t>بيديي</w:t>
      </w:r>
      <w:proofErr w:type="spellEnd"/>
      <w:r w:rsidRPr="00E032EB">
        <w:rPr>
          <w:rFonts w:ascii="Traditional Arabic" w:eastAsia="Times New Roman" w:hAnsi="Traditional Arabic" w:cs="Traditional Arabic"/>
          <w:b/>
          <w:bCs/>
          <w:sz w:val="36"/>
          <w:szCs w:val="36"/>
          <w:rtl/>
          <w:lang w:eastAsia="fr-FR"/>
        </w:rPr>
        <w:t xml:space="preserve"> وبارت </w:t>
      </w:r>
      <w:proofErr w:type="spellStart"/>
      <w:r w:rsidRPr="00E032EB">
        <w:rPr>
          <w:rFonts w:ascii="Traditional Arabic" w:eastAsia="Times New Roman" w:hAnsi="Traditional Arabic" w:cs="Traditional Arabic"/>
          <w:b/>
          <w:bCs/>
          <w:sz w:val="36"/>
          <w:szCs w:val="36"/>
          <w:rtl/>
          <w:lang w:eastAsia="fr-FR"/>
        </w:rPr>
        <w:t>وغريماس</w:t>
      </w:r>
      <w:proofErr w:type="spellEnd"/>
      <w:r w:rsidRPr="00E032EB">
        <w:rPr>
          <w:rFonts w:ascii="Traditional Arabic" w:eastAsia="Times New Roman" w:hAnsi="Traditional Arabic" w:cs="Traditional Arabic"/>
          <w:b/>
          <w:bCs/>
          <w:sz w:val="36"/>
          <w:szCs w:val="36"/>
          <w:rtl/>
          <w:lang w:eastAsia="fr-FR"/>
        </w:rPr>
        <w:t xml:space="preserve"> وجون </w:t>
      </w:r>
      <w:proofErr w:type="spellStart"/>
      <w:r w:rsidRPr="00E032EB">
        <w:rPr>
          <w:rFonts w:ascii="Traditional Arabic" w:eastAsia="Times New Roman" w:hAnsi="Traditional Arabic" w:cs="Traditional Arabic"/>
          <w:b/>
          <w:bCs/>
          <w:sz w:val="36"/>
          <w:szCs w:val="36"/>
          <w:rtl/>
          <w:lang w:eastAsia="fr-FR"/>
        </w:rPr>
        <w:t>بيار</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ريشار</w:t>
      </w:r>
      <w:proofErr w:type="spellEnd"/>
      <w:r w:rsidRPr="00E032EB">
        <w:rPr>
          <w:rFonts w:ascii="Traditional Arabic" w:eastAsia="Times New Roman" w:hAnsi="Traditional Arabic" w:cs="Traditional Arabic"/>
          <w:b/>
          <w:bCs/>
          <w:sz w:val="36"/>
          <w:szCs w:val="36"/>
          <w:rtl/>
          <w:lang w:eastAsia="fr-FR"/>
        </w:rPr>
        <w:t xml:space="preserve"> بفرنسا… وغيرهم الرواد الأوائل الذين أسسوا لها، معتقدين أن الطرح الذي تحمله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البنيوية يكمن في أنها ((مكان لتأسيس مركز ثقل (فهو مركز خطورة العمل) أي المكان الذي يشرحه القرار المتزن للناقد، أي أن النقد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يعالج تحت غلاف البنية، قضية “الوعي الاختزالي”(3)؛ ومن ثم ندرك أن النقد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مهمته مهمة مؤسسة ومركزية، إذ أن استمرارية العمل الأدبي وتواصله وتطوره مرتبط بالمحافظة على النواة الأصلية لهذا العمل والتي تعبر عن الوعي الاختزال؛ ومن ثم كان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مكاناً لتأسيس مركز ثقل ومركز خطورة العمل الإبداعي</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lastRenderedPageBreak/>
        <w:t xml:space="preserve">أسست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في صلتها بالمنهج النفسي انطلاقاً من بعض الأعمال النقدية، وبخاصة في المقاربة التي قام </w:t>
      </w:r>
      <w:proofErr w:type="spellStart"/>
      <w:r w:rsidRPr="00E032EB">
        <w:rPr>
          <w:rFonts w:ascii="Traditional Arabic" w:eastAsia="Times New Roman" w:hAnsi="Traditional Arabic" w:cs="Traditional Arabic"/>
          <w:b/>
          <w:bCs/>
          <w:sz w:val="36"/>
          <w:szCs w:val="36"/>
          <w:rtl/>
          <w:lang w:eastAsia="fr-FR"/>
        </w:rPr>
        <w:t>بها</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باشلار</w:t>
      </w:r>
      <w:proofErr w:type="spellEnd"/>
      <w:r w:rsidRPr="00E032EB">
        <w:rPr>
          <w:rFonts w:ascii="Traditional Arabic" w:eastAsia="Times New Roman" w:hAnsi="Traditional Arabic" w:cs="Traditional Arabic"/>
          <w:b/>
          <w:bCs/>
          <w:sz w:val="36"/>
          <w:szCs w:val="36"/>
          <w:rtl/>
          <w:lang w:eastAsia="fr-FR"/>
        </w:rPr>
        <w:t xml:space="preserve"> “شاعرية الحلم”، وفيها تقصٍ علمي رصين لمعرفة المعرفة، وملاحقة </w:t>
      </w:r>
      <w:proofErr w:type="spellStart"/>
      <w:r w:rsidRPr="00E032EB">
        <w:rPr>
          <w:rFonts w:ascii="Traditional Arabic" w:eastAsia="Times New Roman" w:hAnsi="Traditional Arabic" w:cs="Traditional Arabic"/>
          <w:b/>
          <w:bCs/>
          <w:sz w:val="36"/>
          <w:szCs w:val="36"/>
          <w:rtl/>
          <w:lang w:eastAsia="fr-FR"/>
        </w:rPr>
        <w:t>فينومينولوجيا</w:t>
      </w:r>
      <w:proofErr w:type="spellEnd"/>
      <w:r w:rsidRPr="00E032EB">
        <w:rPr>
          <w:rFonts w:ascii="Traditional Arabic" w:eastAsia="Times New Roman" w:hAnsi="Traditional Arabic" w:cs="Traditional Arabic"/>
          <w:b/>
          <w:bCs/>
          <w:sz w:val="36"/>
          <w:szCs w:val="36"/>
          <w:rtl/>
          <w:lang w:eastAsia="fr-FR"/>
        </w:rPr>
        <w:t xml:space="preserve"> الأشياء والكلمات، فأدخل </w:t>
      </w:r>
      <w:proofErr w:type="spellStart"/>
      <w:r w:rsidRPr="00E032EB">
        <w:rPr>
          <w:rFonts w:ascii="Traditional Arabic" w:eastAsia="Times New Roman" w:hAnsi="Traditional Arabic" w:cs="Traditional Arabic"/>
          <w:b/>
          <w:bCs/>
          <w:sz w:val="36"/>
          <w:szCs w:val="36"/>
          <w:rtl/>
          <w:lang w:eastAsia="fr-FR"/>
        </w:rPr>
        <w:t>الأستمولوجيا</w:t>
      </w:r>
      <w:proofErr w:type="spellEnd"/>
      <w:r w:rsidRPr="00E032EB">
        <w:rPr>
          <w:rFonts w:ascii="Traditional Arabic" w:eastAsia="Times New Roman" w:hAnsi="Traditional Arabic" w:cs="Traditional Arabic"/>
          <w:b/>
          <w:bCs/>
          <w:sz w:val="36"/>
          <w:szCs w:val="36"/>
          <w:rtl/>
          <w:lang w:eastAsia="fr-FR"/>
        </w:rPr>
        <w:t xml:space="preserve"> في حلقة العلوم الإنسانية، مع التوظيف الواعي للتحليل النفسي للمعرفة الموضوعية، وقد جسد أطروحاته هذه بشكل واع في كتابه</w:t>
      </w:r>
      <w:r w:rsidRPr="00E032EB">
        <w:rPr>
          <w:rFonts w:ascii="Traditional Arabic" w:eastAsia="Times New Roman" w:hAnsi="Traditional Arabic" w:cs="Traditional Arabic"/>
          <w:b/>
          <w:bCs/>
          <w:sz w:val="36"/>
          <w:szCs w:val="36"/>
          <w:lang w:eastAsia="fr-FR"/>
        </w:rPr>
        <w:t xml:space="preserve"> “La formation de l’esprit scientifique”(4)</w:t>
      </w:r>
      <w:r w:rsidRPr="00E032EB">
        <w:rPr>
          <w:rFonts w:ascii="Traditional Arabic" w:eastAsia="Times New Roman" w:hAnsi="Traditional Arabic" w:cs="Traditional Arabic"/>
          <w:b/>
          <w:bCs/>
          <w:sz w:val="36"/>
          <w:szCs w:val="36"/>
          <w:rtl/>
          <w:lang w:eastAsia="fr-FR"/>
        </w:rPr>
        <w:t xml:space="preserve">؛ إذ يختار </w:t>
      </w:r>
      <w:proofErr w:type="spellStart"/>
      <w:r w:rsidRPr="00E032EB">
        <w:rPr>
          <w:rFonts w:ascii="Traditional Arabic" w:eastAsia="Times New Roman" w:hAnsi="Traditional Arabic" w:cs="Traditional Arabic"/>
          <w:b/>
          <w:bCs/>
          <w:sz w:val="36"/>
          <w:szCs w:val="36"/>
          <w:rtl/>
          <w:lang w:eastAsia="fr-FR"/>
        </w:rPr>
        <w:t>باشلار</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الفينومينولوجيا</w:t>
      </w:r>
      <w:proofErr w:type="spellEnd"/>
      <w:r w:rsidRPr="00E032EB">
        <w:rPr>
          <w:rFonts w:ascii="Traditional Arabic" w:eastAsia="Times New Roman" w:hAnsi="Traditional Arabic" w:cs="Traditional Arabic"/>
          <w:b/>
          <w:bCs/>
          <w:sz w:val="36"/>
          <w:szCs w:val="36"/>
          <w:rtl/>
          <w:lang w:eastAsia="fr-FR"/>
        </w:rPr>
        <w:t xml:space="preserve"> لمعالجة الصورة المحببة إلينا بنظرة جديدة تجعله لا يعرف هل يتذكر هذه الصورة أم يتخيلها؟. ومن هنا تبرز ما أسماه </w:t>
      </w:r>
      <w:proofErr w:type="spellStart"/>
      <w:r w:rsidRPr="00E032EB">
        <w:rPr>
          <w:rFonts w:ascii="Traditional Arabic" w:eastAsia="Times New Roman" w:hAnsi="Traditional Arabic" w:cs="Traditional Arabic"/>
          <w:b/>
          <w:bCs/>
          <w:sz w:val="36"/>
          <w:szCs w:val="36"/>
          <w:rtl/>
          <w:lang w:eastAsia="fr-FR"/>
        </w:rPr>
        <w:t>باشلار</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بـ</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المقصدية</w:t>
      </w:r>
      <w:proofErr w:type="spellEnd"/>
      <w:r w:rsidRPr="00E032EB">
        <w:rPr>
          <w:rFonts w:ascii="Traditional Arabic" w:eastAsia="Times New Roman" w:hAnsi="Traditional Arabic" w:cs="Traditional Arabic"/>
          <w:b/>
          <w:bCs/>
          <w:sz w:val="36"/>
          <w:szCs w:val="36"/>
          <w:rtl/>
          <w:lang w:eastAsia="fr-FR"/>
        </w:rPr>
        <w:t xml:space="preserve"> الشاعرية”. وفي الجانب المقابل يأتي جورج بولي باعتماده عنصري: الفضاء والزمن. ويتجلى هذا من خلال دراسة حول الزمان الإنساني 1950 والفضاء </w:t>
      </w:r>
      <w:proofErr w:type="spellStart"/>
      <w:r w:rsidRPr="00E032EB">
        <w:rPr>
          <w:rFonts w:ascii="Traditional Arabic" w:eastAsia="Times New Roman" w:hAnsi="Traditional Arabic" w:cs="Traditional Arabic"/>
          <w:b/>
          <w:bCs/>
          <w:sz w:val="36"/>
          <w:szCs w:val="36"/>
          <w:rtl/>
          <w:lang w:eastAsia="fr-FR"/>
        </w:rPr>
        <w:t>البروستي</w:t>
      </w:r>
      <w:proofErr w:type="spellEnd"/>
      <w:r w:rsidRPr="00E032EB">
        <w:rPr>
          <w:rFonts w:ascii="Traditional Arabic" w:eastAsia="Times New Roman" w:hAnsi="Traditional Arabic" w:cs="Traditional Arabic"/>
          <w:b/>
          <w:bCs/>
          <w:sz w:val="36"/>
          <w:szCs w:val="36"/>
          <w:rtl/>
          <w:lang w:eastAsia="fr-FR"/>
        </w:rPr>
        <w:t xml:space="preserve"> 1963</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بينما </w:t>
      </w:r>
      <w:proofErr w:type="spellStart"/>
      <w:r w:rsidRPr="00E032EB">
        <w:rPr>
          <w:rFonts w:ascii="Traditional Arabic" w:eastAsia="Times New Roman" w:hAnsi="Traditional Arabic" w:cs="Traditional Arabic"/>
          <w:b/>
          <w:bCs/>
          <w:sz w:val="36"/>
          <w:szCs w:val="36"/>
          <w:rtl/>
          <w:lang w:eastAsia="fr-FR"/>
        </w:rPr>
        <w:t>يُموضع</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ستاروبنسكي</w:t>
      </w:r>
      <w:proofErr w:type="spellEnd"/>
      <w:r w:rsidRPr="00E032EB">
        <w:rPr>
          <w:rFonts w:ascii="Traditional Arabic" w:eastAsia="Times New Roman" w:hAnsi="Traditional Arabic" w:cs="Traditional Arabic"/>
          <w:b/>
          <w:bCs/>
          <w:sz w:val="36"/>
          <w:szCs w:val="36"/>
          <w:rtl/>
          <w:lang w:eastAsia="fr-FR"/>
        </w:rPr>
        <w:t xml:space="preserve"> تحاليله داخل أعماق تفترض معرفة جيّدة بالنظريات </w:t>
      </w:r>
      <w:proofErr w:type="spellStart"/>
      <w:r w:rsidRPr="00E032EB">
        <w:rPr>
          <w:rFonts w:ascii="Traditional Arabic" w:eastAsia="Times New Roman" w:hAnsi="Traditional Arabic" w:cs="Traditional Arabic"/>
          <w:b/>
          <w:bCs/>
          <w:sz w:val="36"/>
          <w:szCs w:val="36"/>
          <w:rtl/>
          <w:lang w:eastAsia="fr-FR"/>
        </w:rPr>
        <w:t>الفرويدية</w:t>
      </w:r>
      <w:proofErr w:type="spellEnd"/>
      <w:r w:rsidRPr="00E032EB">
        <w:rPr>
          <w:rFonts w:ascii="Traditional Arabic" w:eastAsia="Times New Roman" w:hAnsi="Traditional Arabic" w:cs="Traditional Arabic"/>
          <w:b/>
          <w:bCs/>
          <w:sz w:val="36"/>
          <w:szCs w:val="36"/>
          <w:rtl/>
          <w:lang w:eastAsia="fr-FR"/>
        </w:rPr>
        <w:t xml:space="preserve">، إذ يصبح الخفيُّ هو الوجه الآخر للظهور والحضور، وتصبح سلطة الغياب سلطة الأشياء الواقع، تشير إلى فضاء سحري لانسياق نظرتنا وراء فراغ يتشكل في الشيء المغري، واعتمد </w:t>
      </w:r>
      <w:proofErr w:type="spellStart"/>
      <w:r w:rsidRPr="00E032EB">
        <w:rPr>
          <w:rFonts w:ascii="Traditional Arabic" w:eastAsia="Times New Roman" w:hAnsi="Traditional Arabic" w:cs="Traditional Arabic"/>
          <w:b/>
          <w:bCs/>
          <w:sz w:val="36"/>
          <w:szCs w:val="36"/>
          <w:rtl/>
          <w:lang w:eastAsia="fr-FR"/>
        </w:rPr>
        <w:t>ستاروبنسكي</w:t>
      </w:r>
      <w:proofErr w:type="spellEnd"/>
      <w:r w:rsidRPr="00E032EB">
        <w:rPr>
          <w:rFonts w:ascii="Traditional Arabic" w:eastAsia="Times New Roman" w:hAnsi="Traditional Arabic" w:cs="Traditional Arabic"/>
          <w:b/>
          <w:bCs/>
          <w:sz w:val="36"/>
          <w:szCs w:val="36"/>
          <w:rtl/>
          <w:lang w:eastAsia="fr-FR"/>
        </w:rPr>
        <w:t xml:space="preserve"> على “النظرة” ضمن أعمال روسو وكورني وراسين في استيعاب الأعمال التي طبّقها </w:t>
      </w:r>
      <w:proofErr w:type="spellStart"/>
      <w:r w:rsidRPr="00E032EB">
        <w:rPr>
          <w:rFonts w:ascii="Traditional Arabic" w:eastAsia="Times New Roman" w:hAnsi="Traditional Arabic" w:cs="Traditional Arabic"/>
          <w:b/>
          <w:bCs/>
          <w:sz w:val="36"/>
          <w:szCs w:val="36"/>
          <w:rtl/>
          <w:lang w:eastAsia="fr-FR"/>
        </w:rPr>
        <w:t>فرويد</w:t>
      </w:r>
      <w:proofErr w:type="spellEnd"/>
      <w:r w:rsidRPr="00E032EB">
        <w:rPr>
          <w:rFonts w:ascii="Traditional Arabic" w:eastAsia="Times New Roman" w:hAnsi="Traditional Arabic" w:cs="Traditional Arabic"/>
          <w:b/>
          <w:bCs/>
          <w:sz w:val="36"/>
          <w:szCs w:val="36"/>
          <w:rtl/>
          <w:lang w:eastAsia="fr-FR"/>
        </w:rPr>
        <w:t xml:space="preserve"> على النقد الأدبي باعتبار أن النظرة تعبير عن كثافة الرّغبة</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يمكن القول أن فكرة “الوعي المختزل</w:t>
      </w:r>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 xml:space="preserve">التي أتى </w:t>
      </w:r>
      <w:proofErr w:type="spellStart"/>
      <w:r w:rsidRPr="00E032EB">
        <w:rPr>
          <w:rFonts w:ascii="Traditional Arabic" w:eastAsia="Times New Roman" w:hAnsi="Traditional Arabic" w:cs="Traditional Arabic"/>
          <w:b/>
          <w:bCs/>
          <w:sz w:val="36"/>
          <w:szCs w:val="36"/>
          <w:rtl/>
          <w:lang w:eastAsia="fr-FR"/>
        </w:rPr>
        <w:t>بها</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باشلار</w:t>
      </w:r>
      <w:proofErr w:type="spellEnd"/>
      <w:r w:rsidRPr="00E032EB">
        <w:rPr>
          <w:rFonts w:ascii="Traditional Arabic" w:eastAsia="Times New Roman" w:hAnsi="Traditional Arabic" w:cs="Traditional Arabic"/>
          <w:b/>
          <w:bCs/>
          <w:sz w:val="36"/>
          <w:szCs w:val="36"/>
          <w:rtl/>
          <w:lang w:eastAsia="fr-FR"/>
        </w:rPr>
        <w:t xml:space="preserve">، قد يصعب إدراكها ما دام الإدراك يحتاج إلى معرفة حالة المدرك، بيد أنّ تلك الأدوات الإجرائية والعلوم المعرفية التي استند عليها </w:t>
      </w:r>
      <w:proofErr w:type="spellStart"/>
      <w:r w:rsidRPr="00E032EB">
        <w:rPr>
          <w:rFonts w:ascii="Traditional Arabic" w:eastAsia="Times New Roman" w:hAnsi="Traditional Arabic" w:cs="Traditional Arabic"/>
          <w:b/>
          <w:bCs/>
          <w:sz w:val="36"/>
          <w:szCs w:val="36"/>
          <w:rtl/>
          <w:lang w:eastAsia="fr-FR"/>
        </w:rPr>
        <w:t>باشلار</w:t>
      </w:r>
      <w:proofErr w:type="spellEnd"/>
      <w:r w:rsidRPr="00E032EB">
        <w:rPr>
          <w:rFonts w:ascii="Traditional Arabic" w:eastAsia="Times New Roman" w:hAnsi="Traditional Arabic" w:cs="Traditional Arabic"/>
          <w:b/>
          <w:bCs/>
          <w:sz w:val="36"/>
          <w:szCs w:val="36"/>
          <w:rtl/>
          <w:lang w:eastAsia="fr-FR"/>
        </w:rPr>
        <w:t xml:space="preserve"> قد تكشف النقاب عن تلك الحقائق المكنونة في ما وراء السطور، والتي تعني في واقع الأمر ذلك المراد الذي يأبى إلا أن يختزن ويختزل في فوانيس الكلام؛ وبذلك يمكن القول أنّ الاقتراب من الوعي الخفي، هيّأ له أصحاب المنهج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الظروف المواتية؛ من أجل سبر أغواره، ومعرفة كنهه من خلال: </w:t>
      </w:r>
      <w:proofErr w:type="spellStart"/>
      <w:r w:rsidRPr="00E032EB">
        <w:rPr>
          <w:rFonts w:ascii="Traditional Arabic" w:eastAsia="Times New Roman" w:hAnsi="Traditional Arabic" w:cs="Traditional Arabic"/>
          <w:b/>
          <w:bCs/>
          <w:sz w:val="36"/>
          <w:szCs w:val="36"/>
          <w:rtl/>
          <w:lang w:eastAsia="fr-FR"/>
        </w:rPr>
        <w:t>الفينومينولوجية</w:t>
      </w:r>
      <w:proofErr w:type="spellEnd"/>
      <w:r w:rsidRPr="00E032EB">
        <w:rPr>
          <w:rFonts w:ascii="Traditional Arabic" w:eastAsia="Times New Roman" w:hAnsi="Traditional Arabic" w:cs="Traditional Arabic"/>
          <w:b/>
          <w:bCs/>
          <w:sz w:val="36"/>
          <w:szCs w:val="36"/>
          <w:rtl/>
          <w:lang w:eastAsia="fr-FR"/>
        </w:rPr>
        <w:t xml:space="preserve">، علم النفس، </w:t>
      </w:r>
      <w:proofErr w:type="spellStart"/>
      <w:r w:rsidRPr="00E032EB">
        <w:rPr>
          <w:rFonts w:ascii="Traditional Arabic" w:eastAsia="Times New Roman" w:hAnsi="Traditional Arabic" w:cs="Traditional Arabic"/>
          <w:b/>
          <w:bCs/>
          <w:sz w:val="36"/>
          <w:szCs w:val="36"/>
          <w:rtl/>
          <w:lang w:eastAsia="fr-FR"/>
        </w:rPr>
        <w:t>الأنثروبولوجيا</w:t>
      </w:r>
      <w:proofErr w:type="spellEnd"/>
      <w:r w:rsidRPr="00E032EB">
        <w:rPr>
          <w:rFonts w:ascii="Traditional Arabic" w:eastAsia="Times New Roman" w:hAnsi="Traditional Arabic" w:cs="Traditional Arabic"/>
          <w:b/>
          <w:bCs/>
          <w:sz w:val="36"/>
          <w:szCs w:val="36"/>
          <w:rtl/>
          <w:lang w:eastAsia="fr-FR"/>
        </w:rPr>
        <w:t>، البنيوية، اللسانيات</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يأتي </w:t>
      </w:r>
      <w:proofErr w:type="spellStart"/>
      <w:r w:rsidRPr="00E032EB">
        <w:rPr>
          <w:rFonts w:ascii="Traditional Arabic" w:eastAsia="Times New Roman" w:hAnsi="Traditional Arabic" w:cs="Traditional Arabic"/>
          <w:b/>
          <w:bCs/>
          <w:sz w:val="36"/>
          <w:szCs w:val="36"/>
          <w:rtl/>
          <w:lang w:eastAsia="fr-FR"/>
        </w:rPr>
        <w:t>إدمون</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ـ ومن خلال هذا التزاوج الذي لمسناه بين الموضوعية والتحليل النفسي ـ بفلسفته “</w:t>
      </w:r>
      <w:proofErr w:type="spellStart"/>
      <w:r w:rsidRPr="00E032EB">
        <w:rPr>
          <w:rFonts w:ascii="Traditional Arabic" w:eastAsia="Times New Roman" w:hAnsi="Traditional Arabic" w:cs="Traditional Arabic"/>
          <w:b/>
          <w:bCs/>
          <w:sz w:val="36"/>
          <w:szCs w:val="36"/>
          <w:rtl/>
          <w:lang w:eastAsia="fr-FR"/>
        </w:rPr>
        <w:t>الظواهرية</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هذه الأخيرة التي تفصل بين المنطقي</w:t>
      </w:r>
      <w:r w:rsidRPr="00E032EB">
        <w:rPr>
          <w:rFonts w:ascii="Traditional Arabic" w:eastAsia="Times New Roman" w:hAnsi="Traditional Arabic" w:cs="Traditional Arabic"/>
          <w:b/>
          <w:bCs/>
          <w:sz w:val="36"/>
          <w:szCs w:val="36"/>
          <w:lang w:eastAsia="fr-FR"/>
        </w:rPr>
        <w:t xml:space="preserve"> “La logique” </w:t>
      </w:r>
      <w:r w:rsidRPr="00E032EB">
        <w:rPr>
          <w:rFonts w:ascii="Traditional Arabic" w:eastAsia="Times New Roman" w:hAnsi="Traditional Arabic" w:cs="Traditional Arabic"/>
          <w:b/>
          <w:bCs/>
          <w:sz w:val="36"/>
          <w:szCs w:val="36"/>
          <w:rtl/>
          <w:lang w:eastAsia="fr-FR"/>
        </w:rPr>
        <w:t xml:space="preserve">والنفساني </w:t>
      </w:r>
      <w:r w:rsidRPr="00E032EB">
        <w:rPr>
          <w:rFonts w:ascii="Traditional Arabic" w:eastAsia="Times New Roman" w:hAnsi="Traditional Arabic" w:cs="Traditional Arabic"/>
          <w:b/>
          <w:bCs/>
          <w:sz w:val="36"/>
          <w:szCs w:val="36"/>
          <w:lang w:eastAsia="fr-FR"/>
        </w:rPr>
        <w:lastRenderedPageBreak/>
        <w:t xml:space="preserve">“Psychologique”. </w:t>
      </w:r>
      <w:r w:rsidRPr="00E032EB">
        <w:rPr>
          <w:rFonts w:ascii="Traditional Arabic" w:eastAsia="Times New Roman" w:hAnsi="Traditional Arabic" w:cs="Traditional Arabic"/>
          <w:b/>
          <w:bCs/>
          <w:sz w:val="36"/>
          <w:szCs w:val="36"/>
          <w:rtl/>
          <w:lang w:eastAsia="fr-FR"/>
        </w:rPr>
        <w:t xml:space="preserve">والشيء عند </w:t>
      </w:r>
      <w:proofErr w:type="spellStart"/>
      <w:r w:rsidRPr="00E032EB">
        <w:rPr>
          <w:rFonts w:ascii="Traditional Arabic" w:eastAsia="Times New Roman" w:hAnsi="Traditional Arabic" w:cs="Traditional Arabic"/>
          <w:b/>
          <w:bCs/>
          <w:sz w:val="36"/>
          <w:szCs w:val="36"/>
          <w:rtl/>
          <w:lang w:eastAsia="fr-FR"/>
        </w:rPr>
        <w:t>هيوم</w:t>
      </w:r>
      <w:proofErr w:type="spellEnd"/>
      <w:r w:rsidRPr="00E032EB">
        <w:rPr>
          <w:rFonts w:ascii="Traditional Arabic" w:eastAsia="Times New Roman" w:hAnsi="Traditional Arabic" w:cs="Traditional Arabic"/>
          <w:b/>
          <w:bCs/>
          <w:sz w:val="36"/>
          <w:szCs w:val="36"/>
          <w:rtl/>
          <w:lang w:eastAsia="fr-FR"/>
        </w:rPr>
        <w:t xml:space="preserve"> يتحدّد </w:t>
      </w:r>
      <w:proofErr w:type="spellStart"/>
      <w:r w:rsidRPr="00E032EB">
        <w:rPr>
          <w:rFonts w:ascii="Traditional Arabic" w:eastAsia="Times New Roman" w:hAnsi="Traditional Arabic" w:cs="Traditional Arabic"/>
          <w:b/>
          <w:bCs/>
          <w:sz w:val="36"/>
          <w:szCs w:val="36"/>
          <w:rtl/>
          <w:lang w:eastAsia="fr-FR"/>
        </w:rPr>
        <w:t>بحسيّته</w:t>
      </w:r>
      <w:proofErr w:type="spellEnd"/>
      <w:r w:rsidRPr="00E032EB">
        <w:rPr>
          <w:rFonts w:ascii="Traditional Arabic" w:eastAsia="Times New Roman" w:hAnsi="Traditional Arabic" w:cs="Traditional Arabic"/>
          <w:b/>
          <w:bCs/>
          <w:sz w:val="36"/>
          <w:szCs w:val="36"/>
          <w:rtl/>
          <w:lang w:eastAsia="fr-FR"/>
        </w:rPr>
        <w:t xml:space="preserve">، بينما يتحدّد عند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بمماثلته لنفسه عدَدِياً في </w:t>
      </w:r>
      <w:proofErr w:type="spellStart"/>
      <w:r w:rsidRPr="00E032EB">
        <w:rPr>
          <w:rFonts w:ascii="Traditional Arabic" w:eastAsia="Times New Roman" w:hAnsi="Traditional Arabic" w:cs="Traditional Arabic"/>
          <w:b/>
          <w:bCs/>
          <w:sz w:val="36"/>
          <w:szCs w:val="36"/>
          <w:rtl/>
          <w:lang w:eastAsia="fr-FR"/>
        </w:rPr>
        <w:t>ظهوراته</w:t>
      </w:r>
      <w:proofErr w:type="spellEnd"/>
      <w:r w:rsidRPr="00E032EB">
        <w:rPr>
          <w:rFonts w:ascii="Traditional Arabic" w:eastAsia="Times New Roman" w:hAnsi="Traditional Arabic" w:cs="Traditional Arabic"/>
          <w:b/>
          <w:bCs/>
          <w:sz w:val="36"/>
          <w:szCs w:val="36"/>
          <w:rtl/>
          <w:lang w:eastAsia="fr-FR"/>
        </w:rPr>
        <w:t xml:space="preserve"> المتعدّدة على الوعي وفي ذلك يقول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((كلّ وعي هو وعي بشيء ما))(5)، فالوعي عند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هو وعي الذات بموضوعها، وتوجّه الذات نحو الشيء الذي تريد أن تعيه هو ما نسميه </w:t>
      </w:r>
      <w:proofErr w:type="spellStart"/>
      <w:r w:rsidRPr="00E032EB">
        <w:rPr>
          <w:rFonts w:ascii="Traditional Arabic" w:eastAsia="Times New Roman" w:hAnsi="Traditional Arabic" w:cs="Traditional Arabic"/>
          <w:b/>
          <w:bCs/>
          <w:sz w:val="36"/>
          <w:szCs w:val="36"/>
          <w:rtl/>
          <w:lang w:eastAsia="fr-FR"/>
        </w:rPr>
        <w:t>بـ</w:t>
      </w:r>
      <w:proofErr w:type="spellEnd"/>
      <w:r w:rsidRPr="00E032EB">
        <w:rPr>
          <w:rFonts w:ascii="Traditional Arabic" w:eastAsia="Times New Roman" w:hAnsi="Traditional Arabic" w:cs="Traditional Arabic"/>
          <w:b/>
          <w:bCs/>
          <w:sz w:val="36"/>
          <w:szCs w:val="36"/>
          <w:rtl/>
          <w:lang w:eastAsia="fr-FR"/>
        </w:rPr>
        <w:t xml:space="preserve"> </w:t>
      </w:r>
      <w:r w:rsidRPr="00E032EB">
        <w:rPr>
          <w:rFonts w:ascii="Traditional Arabic" w:eastAsia="Times New Roman" w:hAnsi="Traditional Arabic" w:cs="Traditional Arabic"/>
          <w:b/>
          <w:bCs/>
          <w:sz w:val="36"/>
          <w:szCs w:val="36"/>
          <w:lang w:eastAsia="fr-FR"/>
        </w:rPr>
        <w:t>“</w:t>
      </w:r>
      <w:proofErr w:type="spellStart"/>
      <w:r w:rsidRPr="00E032EB">
        <w:rPr>
          <w:rFonts w:ascii="Traditional Arabic" w:eastAsia="Times New Roman" w:hAnsi="Traditional Arabic" w:cs="Traditional Arabic"/>
          <w:b/>
          <w:bCs/>
          <w:sz w:val="36"/>
          <w:szCs w:val="36"/>
          <w:rtl/>
          <w:lang w:eastAsia="fr-FR"/>
        </w:rPr>
        <w:t>القصدية</w:t>
      </w:r>
      <w:proofErr w:type="spellEnd"/>
      <w:r w:rsidRPr="00E032EB">
        <w:rPr>
          <w:rFonts w:ascii="Traditional Arabic" w:eastAsia="Times New Roman" w:hAnsi="Traditional Arabic" w:cs="Traditional Arabic"/>
          <w:b/>
          <w:bCs/>
          <w:sz w:val="36"/>
          <w:szCs w:val="36"/>
          <w:rtl/>
          <w:lang w:eastAsia="fr-FR"/>
        </w:rPr>
        <w:t xml:space="preserve">”؛ إذاً: فكل ما يتجه نحو القصد يُصبح موضوعاً للوعي فالوعي </w:t>
      </w:r>
      <w:proofErr w:type="spellStart"/>
      <w:r w:rsidRPr="00E032EB">
        <w:rPr>
          <w:rFonts w:ascii="Traditional Arabic" w:eastAsia="Times New Roman" w:hAnsi="Traditional Arabic" w:cs="Traditional Arabic"/>
          <w:b/>
          <w:bCs/>
          <w:sz w:val="36"/>
          <w:szCs w:val="36"/>
          <w:rtl/>
          <w:lang w:eastAsia="fr-FR"/>
        </w:rPr>
        <w:t>الهوسولي</w:t>
      </w:r>
      <w:proofErr w:type="spellEnd"/>
      <w:r w:rsidRPr="00E032EB">
        <w:rPr>
          <w:rFonts w:ascii="Traditional Arabic" w:eastAsia="Times New Roman" w:hAnsi="Traditional Arabic" w:cs="Traditional Arabic"/>
          <w:b/>
          <w:bCs/>
          <w:sz w:val="36"/>
          <w:szCs w:val="36"/>
          <w:rtl/>
          <w:lang w:eastAsia="fr-FR"/>
        </w:rPr>
        <w:t xml:space="preserve"> هو وعي الذات بالموضوع؛ وهذا ما دفع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إلى التمييز بين نوعين من الأنا</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1</w:t>
      </w:r>
      <w:r w:rsidRPr="00E032EB">
        <w:rPr>
          <w:rFonts w:ascii="Traditional Arabic" w:eastAsia="Times New Roman" w:hAnsi="Traditional Arabic" w:cs="Traditional Arabic"/>
          <w:b/>
          <w:bCs/>
          <w:sz w:val="36"/>
          <w:szCs w:val="36"/>
          <w:rtl/>
          <w:lang w:eastAsia="fr-FR"/>
        </w:rPr>
        <w:t>ـ الأنا النفساني الذي يهتم بالعالم والتجربة</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2</w:t>
      </w:r>
      <w:r w:rsidRPr="00E032EB">
        <w:rPr>
          <w:rFonts w:ascii="Traditional Arabic" w:eastAsia="Times New Roman" w:hAnsi="Traditional Arabic" w:cs="Traditional Arabic"/>
          <w:b/>
          <w:bCs/>
          <w:sz w:val="36"/>
          <w:szCs w:val="36"/>
          <w:rtl/>
          <w:lang w:eastAsia="fr-FR"/>
        </w:rPr>
        <w:t>ـ الأنا المتسامي: يتفرج على العالم دون أيّة مصلحة</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يأتي ـ هنا ـ مبدأ “الاختزال</w:t>
      </w:r>
      <w:r w:rsidRPr="00E032EB">
        <w:rPr>
          <w:rFonts w:ascii="Traditional Arabic" w:eastAsia="Times New Roman" w:hAnsi="Traditional Arabic" w:cs="Traditional Arabic"/>
          <w:b/>
          <w:bCs/>
          <w:sz w:val="36"/>
          <w:szCs w:val="36"/>
          <w:lang w:eastAsia="fr-FR"/>
        </w:rPr>
        <w:t xml:space="preserve">” La </w:t>
      </w:r>
      <w:proofErr w:type="spellStart"/>
      <w:r w:rsidRPr="00E032EB">
        <w:rPr>
          <w:rFonts w:ascii="Traditional Arabic" w:eastAsia="Times New Roman" w:hAnsi="Traditional Arabic" w:cs="Traditional Arabic"/>
          <w:b/>
          <w:bCs/>
          <w:sz w:val="36"/>
          <w:szCs w:val="36"/>
          <w:lang w:eastAsia="fr-FR"/>
        </w:rPr>
        <w:t>véduction</w:t>
      </w:r>
      <w:proofErr w:type="spellEnd"/>
      <w:r w:rsidRPr="00E032EB">
        <w:rPr>
          <w:rFonts w:ascii="Traditional Arabic" w:eastAsia="Times New Roman" w:hAnsi="Traditional Arabic" w:cs="Traditional Arabic"/>
          <w:b/>
          <w:bCs/>
          <w:sz w:val="36"/>
          <w:szCs w:val="36"/>
          <w:rtl/>
          <w:lang w:eastAsia="fr-FR"/>
        </w:rPr>
        <w:t>، الذي يبعد كل ما هو تجريبي للوصول إلى الجواهر، والوصول إلى الجوهر</w:t>
      </w:r>
      <w:r w:rsidRPr="00E032EB">
        <w:rPr>
          <w:rFonts w:ascii="Traditional Arabic" w:eastAsia="Times New Roman" w:hAnsi="Traditional Arabic" w:cs="Traditional Arabic"/>
          <w:b/>
          <w:bCs/>
          <w:sz w:val="36"/>
          <w:szCs w:val="36"/>
          <w:lang w:eastAsia="fr-FR"/>
        </w:rPr>
        <w:t xml:space="preserve"> “Les essences” </w:t>
      </w:r>
      <w:r w:rsidRPr="00E032EB">
        <w:rPr>
          <w:rFonts w:ascii="Traditional Arabic" w:eastAsia="Times New Roman" w:hAnsi="Traditional Arabic" w:cs="Traditional Arabic"/>
          <w:b/>
          <w:bCs/>
          <w:sz w:val="36"/>
          <w:szCs w:val="36"/>
          <w:rtl/>
          <w:lang w:eastAsia="fr-FR"/>
        </w:rPr>
        <w:t xml:space="preserve">ووصفه، هو الذي تأثر </w:t>
      </w:r>
      <w:proofErr w:type="spellStart"/>
      <w:r w:rsidRPr="00E032EB">
        <w:rPr>
          <w:rFonts w:ascii="Traditional Arabic" w:eastAsia="Times New Roman" w:hAnsi="Traditional Arabic" w:cs="Traditional Arabic"/>
          <w:b/>
          <w:bCs/>
          <w:sz w:val="36"/>
          <w:szCs w:val="36"/>
          <w:rtl/>
          <w:lang w:eastAsia="fr-FR"/>
        </w:rPr>
        <w:t>به</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ريتشار</w:t>
      </w:r>
      <w:proofErr w:type="spellEnd"/>
      <w:r w:rsidRPr="00E032EB">
        <w:rPr>
          <w:rFonts w:ascii="Traditional Arabic" w:eastAsia="Times New Roman" w:hAnsi="Traditional Arabic" w:cs="Traditional Arabic"/>
          <w:b/>
          <w:bCs/>
          <w:sz w:val="36"/>
          <w:szCs w:val="36"/>
          <w:rtl/>
          <w:lang w:eastAsia="fr-FR"/>
        </w:rPr>
        <w:t xml:space="preserve"> واعتمده في تعامله مع النصوص الإبداعية، فالوصف أحد أهم المفاتيح لاستيعاب المنهج الموضوعي</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الظواهر عند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هي الوصف النفساني المحض لأفعال الفكر التي نصل عن طريقها إلى الأشياء المنطقية؛ أما الوصف النفساني فهو “الأنا” المهتم بالعالم الخارجي؛ وأما أفعال الفكر فهي الوعي التجريبي الذي لا يتبقى منه في عملية الاختزال إلا </w:t>
      </w:r>
      <w:proofErr w:type="spellStart"/>
      <w:r w:rsidRPr="00E032EB">
        <w:rPr>
          <w:rFonts w:ascii="Traditional Arabic" w:eastAsia="Times New Roman" w:hAnsi="Traditional Arabic" w:cs="Traditional Arabic"/>
          <w:b/>
          <w:bCs/>
          <w:sz w:val="36"/>
          <w:szCs w:val="36"/>
          <w:rtl/>
          <w:lang w:eastAsia="fr-FR"/>
        </w:rPr>
        <w:t>القصدية</w:t>
      </w:r>
      <w:proofErr w:type="spellEnd"/>
      <w:r w:rsidRPr="00E032EB">
        <w:rPr>
          <w:rFonts w:ascii="Traditional Arabic" w:eastAsia="Times New Roman" w:hAnsi="Traditional Arabic" w:cs="Traditional Arabic"/>
          <w:b/>
          <w:bCs/>
          <w:sz w:val="36"/>
          <w:szCs w:val="36"/>
          <w:rtl/>
          <w:lang w:eastAsia="fr-FR"/>
        </w:rPr>
        <w:t xml:space="preserve">؛ وأما الأشياء المنطقية فهي المفاهيم التي تعيش مع الأنا المتسامي. ويمكن أن أمثل </w:t>
      </w:r>
      <w:proofErr w:type="spellStart"/>
      <w:r w:rsidRPr="00E032EB">
        <w:rPr>
          <w:rFonts w:ascii="Traditional Arabic" w:eastAsia="Times New Roman" w:hAnsi="Traditional Arabic" w:cs="Traditional Arabic"/>
          <w:b/>
          <w:bCs/>
          <w:sz w:val="36"/>
          <w:szCs w:val="36"/>
          <w:rtl/>
          <w:lang w:eastAsia="fr-FR"/>
        </w:rPr>
        <w:t>للظاهراتية</w:t>
      </w:r>
      <w:proofErr w:type="spellEnd"/>
      <w:r w:rsidRPr="00E032EB">
        <w:rPr>
          <w:rFonts w:ascii="Traditional Arabic" w:eastAsia="Times New Roman" w:hAnsi="Traditional Arabic" w:cs="Traditional Arabic"/>
          <w:b/>
          <w:bCs/>
          <w:sz w:val="36"/>
          <w:szCs w:val="36"/>
          <w:rtl/>
          <w:lang w:eastAsia="fr-FR"/>
        </w:rPr>
        <w:t xml:space="preserve"> بالشكل التالي</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تهتم </w:t>
      </w:r>
      <w:proofErr w:type="spellStart"/>
      <w:r w:rsidRPr="00E032EB">
        <w:rPr>
          <w:rFonts w:ascii="Traditional Arabic" w:eastAsia="Times New Roman" w:hAnsi="Traditional Arabic" w:cs="Traditional Arabic"/>
          <w:b/>
          <w:bCs/>
          <w:sz w:val="36"/>
          <w:szCs w:val="36"/>
          <w:rtl/>
          <w:lang w:eastAsia="fr-FR"/>
        </w:rPr>
        <w:t>الظاهراتية</w:t>
      </w:r>
      <w:proofErr w:type="spellEnd"/>
      <w:r w:rsidRPr="00E032EB">
        <w:rPr>
          <w:rFonts w:ascii="Traditional Arabic" w:eastAsia="Times New Roman" w:hAnsi="Traditional Arabic" w:cs="Traditional Arabic"/>
          <w:b/>
          <w:bCs/>
          <w:sz w:val="36"/>
          <w:szCs w:val="36"/>
          <w:rtl/>
          <w:lang w:eastAsia="fr-FR"/>
        </w:rPr>
        <w:t xml:space="preserve"> ـ انطلاقاً مما سبق ـ بالظواهر التي يتجلى فيها الواقع من أجل الوصول إلى الجوهر فمثلاً: اللون الأبيض ليس وقفاً على الثلج، ولكننا نلمحه في القطن وأوراق الكتاب </w:t>
      </w:r>
      <w:proofErr w:type="spellStart"/>
      <w:r w:rsidRPr="00E032EB">
        <w:rPr>
          <w:rFonts w:ascii="Traditional Arabic" w:eastAsia="Times New Roman" w:hAnsi="Traditional Arabic" w:cs="Traditional Arabic"/>
          <w:b/>
          <w:bCs/>
          <w:sz w:val="36"/>
          <w:szCs w:val="36"/>
          <w:rtl/>
          <w:lang w:eastAsia="fr-FR"/>
        </w:rPr>
        <w:t>والزبدة</w:t>
      </w:r>
      <w:proofErr w:type="spellEnd"/>
      <w:r w:rsidRPr="00E032EB">
        <w:rPr>
          <w:rFonts w:ascii="Traditional Arabic" w:eastAsia="Times New Roman" w:hAnsi="Traditional Arabic" w:cs="Traditional Arabic"/>
          <w:b/>
          <w:bCs/>
          <w:sz w:val="36"/>
          <w:szCs w:val="36"/>
          <w:rtl/>
          <w:lang w:eastAsia="fr-FR"/>
        </w:rPr>
        <w:t xml:space="preserve"> وغيرها كثير: فاللغة تأتي لتعبّر عن هذا اللون بالمفردات الخاصة </w:t>
      </w:r>
      <w:proofErr w:type="spellStart"/>
      <w:r w:rsidRPr="00E032EB">
        <w:rPr>
          <w:rFonts w:ascii="Traditional Arabic" w:eastAsia="Times New Roman" w:hAnsi="Traditional Arabic" w:cs="Traditional Arabic"/>
          <w:b/>
          <w:bCs/>
          <w:sz w:val="36"/>
          <w:szCs w:val="36"/>
          <w:rtl/>
          <w:lang w:eastAsia="fr-FR"/>
        </w:rPr>
        <w:t>بها</w:t>
      </w:r>
      <w:proofErr w:type="spellEnd"/>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proofErr w:type="gramStart"/>
      <w:r w:rsidRPr="00E032EB">
        <w:rPr>
          <w:rFonts w:ascii="Traditional Arabic" w:eastAsia="Times New Roman" w:hAnsi="Traditional Arabic" w:cs="Traditional Arabic"/>
          <w:b/>
          <w:bCs/>
          <w:sz w:val="36"/>
          <w:szCs w:val="36"/>
          <w:rtl/>
          <w:lang w:eastAsia="fr-FR"/>
        </w:rPr>
        <w:t>فتلك</w:t>
      </w:r>
      <w:proofErr w:type="gramEnd"/>
      <w:r w:rsidRPr="00E032EB">
        <w:rPr>
          <w:rFonts w:ascii="Traditional Arabic" w:eastAsia="Times New Roman" w:hAnsi="Traditional Arabic" w:cs="Traditional Arabic"/>
          <w:b/>
          <w:bCs/>
          <w:sz w:val="36"/>
          <w:szCs w:val="36"/>
          <w:rtl/>
          <w:lang w:eastAsia="fr-FR"/>
        </w:rPr>
        <w:t xml:space="preserve"> المفردات هي:? </w:t>
      </w:r>
      <w:proofErr w:type="gramStart"/>
      <w:r w:rsidRPr="00E032EB">
        <w:rPr>
          <w:rFonts w:ascii="Traditional Arabic" w:eastAsia="Times New Roman" w:hAnsi="Traditional Arabic" w:cs="Traditional Arabic"/>
          <w:b/>
          <w:bCs/>
          <w:sz w:val="36"/>
          <w:szCs w:val="36"/>
          <w:rtl/>
          <w:lang w:eastAsia="fr-FR"/>
        </w:rPr>
        <w:t>مظاهر</w:t>
      </w:r>
      <w:proofErr w:type="gramEnd"/>
      <w:r w:rsidRPr="00E032EB">
        <w:rPr>
          <w:rFonts w:ascii="Traditional Arabic" w:eastAsia="Times New Roman" w:hAnsi="Traditional Arabic" w:cs="Traditional Arabic"/>
          <w:b/>
          <w:bCs/>
          <w:sz w:val="36"/>
          <w:szCs w:val="36"/>
          <w:rtl/>
          <w:lang w:eastAsia="fr-FR"/>
        </w:rPr>
        <w:t xml:space="preserve"> تتجلى في جوهر ? </w:t>
      </w:r>
      <w:proofErr w:type="gramStart"/>
      <w:r w:rsidRPr="00E032EB">
        <w:rPr>
          <w:rFonts w:ascii="Traditional Arabic" w:eastAsia="Times New Roman" w:hAnsi="Traditional Arabic" w:cs="Traditional Arabic"/>
          <w:b/>
          <w:bCs/>
          <w:sz w:val="36"/>
          <w:szCs w:val="36"/>
          <w:rtl/>
          <w:lang w:eastAsia="fr-FR"/>
        </w:rPr>
        <w:t>واحد</w:t>
      </w:r>
      <w:proofErr w:type="gramEnd"/>
      <w:r w:rsidRPr="00E032EB">
        <w:rPr>
          <w:rFonts w:ascii="Traditional Arabic" w:eastAsia="Times New Roman" w:hAnsi="Traditional Arabic" w:cs="Traditional Arabic"/>
          <w:b/>
          <w:bCs/>
          <w:sz w:val="36"/>
          <w:szCs w:val="36"/>
          <w:rtl/>
          <w:lang w:eastAsia="fr-FR"/>
        </w:rPr>
        <w:t xml:space="preserve"> هو: “الأبيض</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lastRenderedPageBreak/>
        <w:t xml:space="preserve">وهذا شأن الظواهر في أنها تبحث </w:t>
      </w:r>
      <w:proofErr w:type="gramStart"/>
      <w:r w:rsidRPr="00E032EB">
        <w:rPr>
          <w:rFonts w:ascii="Traditional Arabic" w:eastAsia="Times New Roman" w:hAnsi="Traditional Arabic" w:cs="Traditional Arabic"/>
          <w:b/>
          <w:bCs/>
          <w:sz w:val="36"/>
          <w:szCs w:val="36"/>
          <w:rtl/>
          <w:lang w:eastAsia="fr-FR"/>
        </w:rPr>
        <w:t>عبر</w:t>
      </w:r>
      <w:proofErr w:type="gramEnd"/>
      <w:r w:rsidRPr="00E032EB">
        <w:rPr>
          <w:rFonts w:ascii="Traditional Arabic" w:eastAsia="Times New Roman" w:hAnsi="Traditional Arabic" w:cs="Traditional Arabic"/>
          <w:b/>
          <w:bCs/>
          <w:sz w:val="36"/>
          <w:szCs w:val="36"/>
          <w:rtl/>
          <w:lang w:eastAsia="fr-FR"/>
        </w:rPr>
        <w:t xml:space="preserve"> المظاهر للوصول إلى الجواهر؛ وطريقتها هي الوصف ومبدؤها الاختزال</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تستفيد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من </w:t>
      </w:r>
      <w:proofErr w:type="spellStart"/>
      <w:r w:rsidRPr="00E032EB">
        <w:rPr>
          <w:rFonts w:ascii="Traditional Arabic" w:eastAsia="Times New Roman" w:hAnsi="Traditional Arabic" w:cs="Traditional Arabic"/>
          <w:b/>
          <w:bCs/>
          <w:sz w:val="36"/>
          <w:szCs w:val="36"/>
          <w:rtl/>
          <w:lang w:eastAsia="fr-FR"/>
        </w:rPr>
        <w:t>الظواهرية</w:t>
      </w:r>
      <w:proofErr w:type="spellEnd"/>
      <w:r w:rsidRPr="00E032EB">
        <w:rPr>
          <w:rFonts w:ascii="Traditional Arabic" w:eastAsia="Times New Roman" w:hAnsi="Traditional Arabic" w:cs="Traditional Arabic"/>
          <w:b/>
          <w:bCs/>
          <w:sz w:val="36"/>
          <w:szCs w:val="36"/>
          <w:rtl/>
          <w:lang w:eastAsia="fr-FR"/>
        </w:rPr>
        <w:t xml:space="preserve"> بما تحمله من بنية تعدّدية، وعليه فالدّراسة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تتجه نحو دراسة </w:t>
      </w:r>
      <w:proofErr w:type="spellStart"/>
      <w:r w:rsidRPr="00E032EB">
        <w:rPr>
          <w:rFonts w:ascii="Traditional Arabic" w:eastAsia="Times New Roman" w:hAnsi="Traditional Arabic" w:cs="Traditional Arabic"/>
          <w:b/>
          <w:bCs/>
          <w:sz w:val="36"/>
          <w:szCs w:val="36"/>
          <w:rtl/>
          <w:lang w:eastAsia="fr-FR"/>
        </w:rPr>
        <w:t>الظُّهورات</w:t>
      </w:r>
      <w:proofErr w:type="spellEnd"/>
      <w:r w:rsidRPr="00E032EB">
        <w:rPr>
          <w:rFonts w:ascii="Traditional Arabic" w:eastAsia="Times New Roman" w:hAnsi="Traditional Arabic" w:cs="Traditional Arabic"/>
          <w:b/>
          <w:bCs/>
          <w:sz w:val="36"/>
          <w:szCs w:val="36"/>
          <w:rtl/>
          <w:lang w:eastAsia="fr-FR"/>
        </w:rPr>
        <w:t xml:space="preserve"> المتعدّدة للموضوع الواحد من أجل الوصول إلى البنية الشفافة في النهاية “البنية </w:t>
      </w:r>
      <w:proofErr w:type="spellStart"/>
      <w:r w:rsidRPr="00E032EB">
        <w:rPr>
          <w:rFonts w:ascii="Traditional Arabic" w:eastAsia="Times New Roman" w:hAnsi="Traditional Arabic" w:cs="Traditional Arabic"/>
          <w:b/>
          <w:bCs/>
          <w:sz w:val="36"/>
          <w:szCs w:val="36"/>
          <w:rtl/>
          <w:lang w:eastAsia="fr-FR"/>
        </w:rPr>
        <w:t>المفهومية</w:t>
      </w:r>
      <w:proofErr w:type="spellEnd"/>
      <w:r w:rsidRPr="00E032EB">
        <w:rPr>
          <w:rFonts w:ascii="Traditional Arabic" w:eastAsia="Times New Roman" w:hAnsi="Traditional Arabic" w:cs="Traditional Arabic"/>
          <w:b/>
          <w:bCs/>
          <w:sz w:val="36"/>
          <w:szCs w:val="36"/>
          <w:rtl/>
          <w:lang w:eastAsia="fr-FR"/>
        </w:rPr>
        <w:t xml:space="preserve">”، ومعرفة </w:t>
      </w:r>
      <w:proofErr w:type="spellStart"/>
      <w:r w:rsidRPr="00E032EB">
        <w:rPr>
          <w:rFonts w:ascii="Traditional Arabic" w:eastAsia="Times New Roman" w:hAnsi="Traditional Arabic" w:cs="Traditional Arabic"/>
          <w:b/>
          <w:bCs/>
          <w:sz w:val="36"/>
          <w:szCs w:val="36"/>
          <w:rtl/>
          <w:lang w:eastAsia="fr-FR"/>
        </w:rPr>
        <w:t>الابنية</w:t>
      </w:r>
      <w:proofErr w:type="spellEnd"/>
      <w:r w:rsidRPr="00E032EB">
        <w:rPr>
          <w:rFonts w:ascii="Traditional Arabic" w:eastAsia="Times New Roman" w:hAnsi="Traditional Arabic" w:cs="Traditional Arabic"/>
          <w:b/>
          <w:bCs/>
          <w:sz w:val="36"/>
          <w:szCs w:val="36"/>
          <w:rtl/>
          <w:lang w:eastAsia="fr-FR"/>
        </w:rPr>
        <w:t xml:space="preserve"> الكلية التي يمتد في معناها النص تفضي بنا إلى ما يسمى بالموضوع</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انطلق فان </w:t>
      </w:r>
      <w:proofErr w:type="spellStart"/>
      <w:r w:rsidRPr="00E032EB">
        <w:rPr>
          <w:rFonts w:ascii="Traditional Arabic" w:eastAsia="Times New Roman" w:hAnsi="Traditional Arabic" w:cs="Traditional Arabic"/>
          <w:b/>
          <w:bCs/>
          <w:sz w:val="36"/>
          <w:szCs w:val="36"/>
          <w:rtl/>
          <w:lang w:eastAsia="fr-FR"/>
        </w:rPr>
        <w:t>ديجك</w:t>
      </w:r>
      <w:proofErr w:type="spellEnd"/>
      <w:r w:rsidRPr="00E032EB">
        <w:rPr>
          <w:rFonts w:ascii="Traditional Arabic" w:eastAsia="Times New Roman" w:hAnsi="Traditional Arabic" w:cs="Traditional Arabic"/>
          <w:b/>
          <w:bCs/>
          <w:sz w:val="36"/>
          <w:szCs w:val="36"/>
          <w:rtl/>
          <w:lang w:eastAsia="fr-FR"/>
        </w:rPr>
        <w:t xml:space="preserve"> ـ من هذا المنطلق ـ في نظريته في كون المعنى الإجمالي هو في النص ما يطلق عليه باسم: الموضوع </w:t>
      </w:r>
      <w:r w:rsidRPr="00E032EB">
        <w:rPr>
          <w:rFonts w:ascii="Traditional Arabic" w:eastAsia="Times New Roman" w:hAnsi="Traditional Arabic" w:cs="Traditional Arabic"/>
          <w:b/>
          <w:bCs/>
          <w:sz w:val="36"/>
          <w:szCs w:val="36"/>
          <w:lang w:eastAsia="fr-FR"/>
        </w:rPr>
        <w:t>“</w:t>
      </w:r>
      <w:proofErr w:type="spellStart"/>
      <w:r w:rsidRPr="00E032EB">
        <w:rPr>
          <w:rFonts w:ascii="Traditional Arabic" w:eastAsia="Times New Roman" w:hAnsi="Traditional Arabic" w:cs="Traditional Arabic"/>
          <w:b/>
          <w:bCs/>
          <w:sz w:val="36"/>
          <w:szCs w:val="36"/>
          <w:lang w:eastAsia="fr-FR"/>
        </w:rPr>
        <w:t>Théme</w:t>
      </w:r>
      <w:proofErr w:type="spellEnd"/>
      <w:r w:rsidRPr="00E032EB">
        <w:rPr>
          <w:rFonts w:ascii="Traditional Arabic" w:eastAsia="Times New Roman" w:hAnsi="Traditional Arabic" w:cs="Traditional Arabic"/>
          <w:b/>
          <w:bCs/>
          <w:sz w:val="36"/>
          <w:szCs w:val="36"/>
          <w:lang w:eastAsia="fr-FR"/>
        </w:rPr>
        <w:t xml:space="preserve"> ou Sujet” </w:t>
      </w:r>
      <w:r w:rsidRPr="00E032EB">
        <w:rPr>
          <w:rFonts w:ascii="Traditional Arabic" w:eastAsia="Times New Roman" w:hAnsi="Traditional Arabic" w:cs="Traditional Arabic"/>
          <w:b/>
          <w:bCs/>
          <w:sz w:val="36"/>
          <w:szCs w:val="36"/>
          <w:rtl/>
          <w:lang w:eastAsia="fr-FR"/>
        </w:rPr>
        <w:t xml:space="preserve">ويتضح المفهوم النظري الذي سيستعمل لوصف هذا المعنى الإجمالي، أي مفهوم الموضوع المسيطر على النص، أو الممتد عقب وحداته، ومن هنا يطلق فان </w:t>
      </w:r>
      <w:proofErr w:type="spellStart"/>
      <w:r w:rsidRPr="00E032EB">
        <w:rPr>
          <w:rFonts w:ascii="Traditional Arabic" w:eastAsia="Times New Roman" w:hAnsi="Traditional Arabic" w:cs="Traditional Arabic"/>
          <w:b/>
          <w:bCs/>
          <w:sz w:val="36"/>
          <w:szCs w:val="36"/>
          <w:rtl/>
          <w:lang w:eastAsia="fr-FR"/>
        </w:rPr>
        <w:t>ديجك</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بـ</w:t>
      </w:r>
      <w:proofErr w:type="spellEnd"/>
      <w:r w:rsidRPr="00E032EB">
        <w:rPr>
          <w:rFonts w:ascii="Traditional Arabic" w:eastAsia="Times New Roman" w:hAnsi="Traditional Arabic" w:cs="Traditional Arabic"/>
          <w:b/>
          <w:bCs/>
          <w:sz w:val="36"/>
          <w:szCs w:val="36"/>
          <w:rtl/>
          <w:lang w:eastAsia="fr-FR"/>
        </w:rPr>
        <w:t>: “البنية الكبرى الدلالية</w:t>
      </w:r>
      <w:r w:rsidRPr="00E032EB">
        <w:rPr>
          <w:rFonts w:ascii="Traditional Arabic" w:eastAsia="Times New Roman" w:hAnsi="Traditional Arabic" w:cs="Traditional Arabic"/>
          <w:b/>
          <w:bCs/>
          <w:sz w:val="36"/>
          <w:szCs w:val="36"/>
          <w:lang w:eastAsia="fr-FR"/>
        </w:rPr>
        <w:t>” (Macrostructure).</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والبنية الكبرى ـ على حسب فان </w:t>
      </w:r>
      <w:proofErr w:type="spellStart"/>
      <w:r w:rsidRPr="00E032EB">
        <w:rPr>
          <w:rFonts w:ascii="Traditional Arabic" w:eastAsia="Times New Roman" w:hAnsi="Traditional Arabic" w:cs="Traditional Arabic"/>
          <w:b/>
          <w:bCs/>
          <w:sz w:val="36"/>
          <w:szCs w:val="36"/>
          <w:rtl/>
          <w:lang w:eastAsia="fr-FR"/>
        </w:rPr>
        <w:t>ديجك</w:t>
      </w:r>
      <w:proofErr w:type="spellEnd"/>
      <w:r w:rsidRPr="00E032EB">
        <w:rPr>
          <w:rFonts w:ascii="Traditional Arabic" w:eastAsia="Times New Roman" w:hAnsi="Traditional Arabic" w:cs="Traditional Arabic"/>
          <w:b/>
          <w:bCs/>
          <w:sz w:val="36"/>
          <w:szCs w:val="36"/>
          <w:rtl/>
          <w:lang w:eastAsia="fr-FR"/>
        </w:rPr>
        <w:t xml:space="preserve"> ـ تتكون من قضايا، وهي إضافة إلى ذلك تعرض الوقائع على مستوى “أعلى” و”أكثر تجريحاً” “أعم” أو “أشمل”. فمثلاً قولنا: “ذهبت إلى المحطة” “اشتريت تذكرة</w:t>
      </w:r>
      <w:r w:rsidRPr="00E032EB">
        <w:rPr>
          <w:rFonts w:ascii="Traditional Arabic" w:eastAsia="Times New Roman" w:hAnsi="Traditional Arabic" w:cs="Traditional Arabic"/>
          <w:b/>
          <w:bCs/>
          <w:sz w:val="36"/>
          <w:szCs w:val="36"/>
          <w:lang w:eastAsia="fr-FR"/>
        </w:rPr>
        <w:t>” “</w:t>
      </w:r>
      <w:r w:rsidRPr="00E032EB">
        <w:rPr>
          <w:rFonts w:ascii="Traditional Arabic" w:eastAsia="Times New Roman" w:hAnsi="Traditional Arabic" w:cs="Traditional Arabic"/>
          <w:b/>
          <w:bCs/>
          <w:sz w:val="36"/>
          <w:szCs w:val="36"/>
          <w:rtl/>
          <w:lang w:eastAsia="fr-FR"/>
        </w:rPr>
        <w:t xml:space="preserve">توجّهت إلى ساحة المحطّة” “ركبت في القطار”. </w:t>
      </w:r>
      <w:proofErr w:type="gramStart"/>
      <w:r w:rsidRPr="00E032EB">
        <w:rPr>
          <w:rFonts w:ascii="Traditional Arabic" w:eastAsia="Times New Roman" w:hAnsi="Traditional Arabic" w:cs="Traditional Arabic"/>
          <w:b/>
          <w:bCs/>
          <w:sz w:val="36"/>
          <w:szCs w:val="36"/>
          <w:rtl/>
          <w:lang w:eastAsia="fr-FR"/>
        </w:rPr>
        <w:t>فيمكن</w:t>
      </w:r>
      <w:proofErr w:type="gramEnd"/>
      <w:r w:rsidRPr="00E032EB">
        <w:rPr>
          <w:rFonts w:ascii="Traditional Arabic" w:eastAsia="Times New Roman" w:hAnsi="Traditional Arabic" w:cs="Traditional Arabic"/>
          <w:b/>
          <w:bCs/>
          <w:sz w:val="36"/>
          <w:szCs w:val="36"/>
          <w:rtl/>
          <w:lang w:eastAsia="fr-FR"/>
        </w:rPr>
        <w:t xml:space="preserve"> وصف هذا الحدث على مستوى أعم بواسطة القضية التالية: “قمت برحلة في القطار</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تتغير البنية الكبرى من شخص إلى آخر، لكن بالرغم من ذلك فسوف يظهر من التفسير الإجمالي لأحد النصوص وجود توافق كبير نسبياً بين مستعملي اللغة، فتكون </w:t>
      </w:r>
      <w:proofErr w:type="spellStart"/>
      <w:r w:rsidRPr="00E032EB">
        <w:rPr>
          <w:rFonts w:ascii="Traditional Arabic" w:eastAsia="Times New Roman" w:hAnsi="Traditional Arabic" w:cs="Traditional Arabic"/>
          <w:b/>
          <w:bCs/>
          <w:sz w:val="36"/>
          <w:szCs w:val="36"/>
          <w:rtl/>
          <w:lang w:eastAsia="fr-FR"/>
        </w:rPr>
        <w:t>البنى</w:t>
      </w:r>
      <w:proofErr w:type="spellEnd"/>
      <w:r w:rsidRPr="00E032EB">
        <w:rPr>
          <w:rFonts w:ascii="Traditional Arabic" w:eastAsia="Times New Roman" w:hAnsi="Traditional Arabic" w:cs="Traditional Arabic"/>
          <w:b/>
          <w:bCs/>
          <w:sz w:val="36"/>
          <w:szCs w:val="36"/>
          <w:rtl/>
          <w:lang w:eastAsia="fr-FR"/>
        </w:rPr>
        <w:t xml:space="preserve"> الكبرى ذات اختلاف جزئي من شخص لآخر غير أنّ مبادئ تكونها هي ذاتها؛ وترتبط البنية الكبرى بالقضايا المعبّر عنها بجمل النص بواسطة ما يسمى: القواعد الكبرى</w:t>
      </w:r>
      <w:r w:rsidRPr="00E032EB">
        <w:rPr>
          <w:rFonts w:ascii="Traditional Arabic" w:eastAsia="Times New Roman" w:hAnsi="Traditional Arabic" w:cs="Traditional Arabic"/>
          <w:b/>
          <w:bCs/>
          <w:sz w:val="36"/>
          <w:szCs w:val="36"/>
          <w:lang w:eastAsia="fr-FR"/>
        </w:rPr>
        <w:t xml:space="preserve"> (</w:t>
      </w:r>
      <w:proofErr w:type="spellStart"/>
      <w:r w:rsidRPr="00E032EB">
        <w:rPr>
          <w:rFonts w:ascii="Traditional Arabic" w:eastAsia="Times New Roman" w:hAnsi="Traditional Arabic" w:cs="Traditional Arabic"/>
          <w:b/>
          <w:bCs/>
          <w:sz w:val="36"/>
          <w:szCs w:val="36"/>
          <w:lang w:eastAsia="fr-FR"/>
        </w:rPr>
        <w:t>Macrorégles</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 xml:space="preserve">فهذه القواعد تحدّد ما هو الأكثر جوهرية في مضمون نص متناول ككل، ومن ثم نجد أن القواعد الكبرى تلغي بعض التفاصيل وتقصر تفاصيل النصوص على الأساس؛ إذ قد نلخّص الصفحة الأولى لرواية ما بقضية واحدة، كما يمكن أن نلخص ـ كذلك ـ القضايا الكبيرة المكوّنة من صفحة إلى أخرى ومن فصل إلى آخر، ومن ثم تتحوّل بدورها بواسطة القواعد الكبرى إلى </w:t>
      </w:r>
      <w:r w:rsidRPr="00E032EB">
        <w:rPr>
          <w:rFonts w:ascii="Traditional Arabic" w:eastAsia="Times New Roman" w:hAnsi="Traditional Arabic" w:cs="Traditional Arabic"/>
          <w:b/>
          <w:bCs/>
          <w:sz w:val="36"/>
          <w:szCs w:val="36"/>
          <w:rtl/>
          <w:lang w:eastAsia="fr-FR"/>
        </w:rPr>
        <w:lastRenderedPageBreak/>
        <w:t>قضايا كبيرة: “أعلى مرتبة”. وتبعاً لذلك يمكننا التمييز بين موضوع مقطع ما وموضوع فصل ما أو رواية كاملة؛ والبنية الكبرى لرواية متناولة بكاملها تسمّى عادة “عبرة العمل الإبداعي</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تبنى هذه العملية على قواعد كبرى يمكن تحديدها في ما يأتي</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1</w:t>
      </w:r>
      <w:r w:rsidRPr="00E032EB">
        <w:rPr>
          <w:rFonts w:ascii="Traditional Arabic" w:eastAsia="Times New Roman" w:hAnsi="Traditional Arabic" w:cs="Traditional Arabic"/>
          <w:b/>
          <w:bCs/>
          <w:sz w:val="36"/>
          <w:szCs w:val="36"/>
          <w:rtl/>
          <w:lang w:eastAsia="fr-FR"/>
        </w:rPr>
        <w:t>ـ الحذف أو الاختيار: تحذف من متتالية قضايا جميع القضايا، التي ليست شرطاً لتفسير القضايا اللاحقة في النص أو</w:t>
      </w:r>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اختيار القضايا التي هي شروط تفسيرية</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2</w:t>
      </w:r>
      <w:r w:rsidRPr="00E032EB">
        <w:rPr>
          <w:rFonts w:ascii="Traditional Arabic" w:eastAsia="Times New Roman" w:hAnsi="Traditional Arabic" w:cs="Traditional Arabic"/>
          <w:b/>
          <w:bCs/>
          <w:sz w:val="36"/>
          <w:szCs w:val="36"/>
          <w:rtl/>
          <w:lang w:eastAsia="fr-FR"/>
        </w:rPr>
        <w:t>ـ التعميم: استبدال متتالية قضايا بالقضية التي تنطوي عليها كل واحدة من قضايا المتتالية مثلاً: مريم تلعب بالحبل، يوسف يلعب بالكرة، سعيد يلعب بالدمية… ? الأولاد يلعبون بألعابهم</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3</w:t>
      </w:r>
      <w:r w:rsidRPr="00E032EB">
        <w:rPr>
          <w:rFonts w:ascii="Traditional Arabic" w:eastAsia="Times New Roman" w:hAnsi="Traditional Arabic" w:cs="Traditional Arabic"/>
          <w:b/>
          <w:bCs/>
          <w:sz w:val="36"/>
          <w:szCs w:val="36"/>
          <w:rtl/>
          <w:lang w:eastAsia="fr-FR"/>
        </w:rPr>
        <w:t xml:space="preserve">ـ التركيب: استبدال متتالية قضايا بقضية تحيل إجمالاً إلى الحدث ذاته الذي تحيل إليه قضايا المتتالية برمّتها. </w:t>
      </w:r>
      <w:proofErr w:type="gramStart"/>
      <w:r w:rsidRPr="00E032EB">
        <w:rPr>
          <w:rFonts w:ascii="Traditional Arabic" w:eastAsia="Times New Roman" w:hAnsi="Traditional Arabic" w:cs="Traditional Arabic"/>
          <w:b/>
          <w:bCs/>
          <w:sz w:val="36"/>
          <w:szCs w:val="36"/>
          <w:rtl/>
          <w:lang w:eastAsia="fr-FR"/>
        </w:rPr>
        <w:t>وعلى</w:t>
      </w:r>
      <w:proofErr w:type="gramEnd"/>
      <w:r w:rsidRPr="00E032EB">
        <w:rPr>
          <w:rFonts w:ascii="Traditional Arabic" w:eastAsia="Times New Roman" w:hAnsi="Traditional Arabic" w:cs="Traditional Arabic"/>
          <w:b/>
          <w:bCs/>
          <w:sz w:val="36"/>
          <w:szCs w:val="36"/>
          <w:rtl/>
          <w:lang w:eastAsia="fr-FR"/>
        </w:rPr>
        <w:t xml:space="preserve"> سبيل التوضيح، يمكننا أن نكرّر هنا مثل الرحلة في القطار المعطى أعلاه</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هذه القواعد المعروضة بصورة مبسّطة تماماً، لا يمكن أن تعمل إلاّ على أساس معرفتنا للعالم؛ ذلك أنه لو لم نكن نعرف أنّ الرحلة في القطار تقتضي الذهاب إلى المحطة وشراء تذكرة لما أمكننا استبدال كل التفاصيل بفكرة “رحلة في قطار</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مما سبق ندرك أنّ مفهوم البنية الكبرى هو مفهوم نسبي، فالقضية ليست أبداً بحدّ ذاتها قضية كبيرة. إنما هي كذلك دوماً بالنسبة إلى القضايا “الصغيرة” التي تشتق منها بواسطة قواعد كبرى؛ هذا يعني أنّ القضية ذاتها يمكن أن تكون قضية كبيرة في نص ما وقضية صغيرة في نص آخر؛ وغالباً ما يذكر موضوع النّص في النّص عينه؛ في هذه الحالة يعبّر عن قضية كبيرة مباشرة في النص بواسطة جملة موضوعية</w:t>
      </w:r>
      <w:r w:rsidRPr="00E032EB">
        <w:rPr>
          <w:rFonts w:ascii="Traditional Arabic" w:eastAsia="Times New Roman" w:hAnsi="Traditional Arabic" w:cs="Traditional Arabic"/>
          <w:b/>
          <w:bCs/>
          <w:sz w:val="36"/>
          <w:szCs w:val="36"/>
          <w:lang w:eastAsia="fr-FR"/>
        </w:rPr>
        <w:t xml:space="preserve"> “Phrase thématique”.</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إن الخيوط التي شكلت المناخ الثقافي </w:t>
      </w:r>
      <w:proofErr w:type="spellStart"/>
      <w:r w:rsidRPr="00E032EB">
        <w:rPr>
          <w:rFonts w:ascii="Traditional Arabic" w:eastAsia="Times New Roman" w:hAnsi="Traditional Arabic" w:cs="Traditional Arabic"/>
          <w:b/>
          <w:bCs/>
          <w:sz w:val="36"/>
          <w:szCs w:val="36"/>
          <w:rtl/>
          <w:lang w:eastAsia="fr-FR"/>
        </w:rPr>
        <w:t>للموضوعاتية</w:t>
      </w:r>
      <w:proofErr w:type="spellEnd"/>
      <w:r w:rsidRPr="00E032EB">
        <w:rPr>
          <w:rFonts w:ascii="Traditional Arabic" w:eastAsia="Times New Roman" w:hAnsi="Traditional Arabic" w:cs="Traditional Arabic"/>
          <w:b/>
          <w:bCs/>
          <w:sz w:val="36"/>
          <w:szCs w:val="36"/>
          <w:rtl/>
          <w:lang w:eastAsia="fr-FR"/>
        </w:rPr>
        <w:t xml:space="preserve">. إنما يتجلى في وجودية سارتر، التي استطاعت في الخمسينات إعادة تحديد المواقف اتجاه الإنسان والوجود واللغة والأدب؛ كما </w:t>
      </w:r>
      <w:r w:rsidRPr="00E032EB">
        <w:rPr>
          <w:rFonts w:ascii="Traditional Arabic" w:eastAsia="Times New Roman" w:hAnsi="Traditional Arabic" w:cs="Traditional Arabic"/>
          <w:b/>
          <w:bCs/>
          <w:sz w:val="36"/>
          <w:szCs w:val="36"/>
          <w:rtl/>
          <w:lang w:eastAsia="fr-FR"/>
        </w:rPr>
        <w:lastRenderedPageBreak/>
        <w:t xml:space="preserve">أنّ وجودية سارتر سبقت بفترة زمنية فلسفة الظواهر أو ما عرفت </w:t>
      </w:r>
      <w:proofErr w:type="spellStart"/>
      <w:r w:rsidRPr="00E032EB">
        <w:rPr>
          <w:rFonts w:ascii="Traditional Arabic" w:eastAsia="Times New Roman" w:hAnsi="Traditional Arabic" w:cs="Traditional Arabic"/>
          <w:b/>
          <w:bCs/>
          <w:sz w:val="36"/>
          <w:szCs w:val="36"/>
          <w:rtl/>
          <w:lang w:eastAsia="fr-FR"/>
        </w:rPr>
        <w:t>بـ</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الظاهراتية</w:t>
      </w:r>
      <w:proofErr w:type="spellEnd"/>
      <w:r w:rsidRPr="00E032EB">
        <w:rPr>
          <w:rFonts w:ascii="Traditional Arabic" w:eastAsia="Times New Roman" w:hAnsi="Traditional Arabic" w:cs="Traditional Arabic"/>
          <w:b/>
          <w:bCs/>
          <w:sz w:val="36"/>
          <w:szCs w:val="36"/>
          <w:lang w:eastAsia="fr-FR"/>
        </w:rPr>
        <w:t>” “</w:t>
      </w:r>
      <w:proofErr w:type="spellStart"/>
      <w:r w:rsidRPr="00E032EB">
        <w:rPr>
          <w:rFonts w:ascii="Traditional Arabic" w:eastAsia="Times New Roman" w:hAnsi="Traditional Arabic" w:cs="Traditional Arabic"/>
          <w:b/>
          <w:bCs/>
          <w:sz w:val="36"/>
          <w:szCs w:val="36"/>
          <w:lang w:eastAsia="fr-FR"/>
        </w:rPr>
        <w:t>Phenomenology</w:t>
      </w:r>
      <w:proofErr w:type="spellEnd"/>
      <w:r w:rsidRPr="00E032EB">
        <w:rPr>
          <w:rFonts w:ascii="Traditional Arabic" w:eastAsia="Times New Roman" w:hAnsi="Traditional Arabic" w:cs="Traditional Arabic"/>
          <w:b/>
          <w:bCs/>
          <w:sz w:val="36"/>
          <w:szCs w:val="36"/>
          <w:lang w:eastAsia="fr-FR"/>
        </w:rPr>
        <w:t>”</w:t>
      </w:r>
      <w:r w:rsidRPr="00E032EB">
        <w:rPr>
          <w:rFonts w:ascii="Traditional Arabic" w:eastAsia="Times New Roman" w:hAnsi="Traditional Arabic" w:cs="Traditional Arabic"/>
          <w:b/>
          <w:bCs/>
          <w:sz w:val="36"/>
          <w:szCs w:val="36"/>
          <w:rtl/>
          <w:lang w:eastAsia="fr-FR"/>
        </w:rPr>
        <w:t xml:space="preserve">، لإحداث تأثيرات ملموسة في المناخ الفكري الغربي؛ بحيث </w:t>
      </w:r>
      <w:r w:rsidRPr="00E032EB">
        <w:rPr>
          <w:rFonts w:ascii="Traditional Arabic" w:eastAsia="Times New Roman" w:hAnsi="Traditional Arabic" w:cs="Traditional Arabic"/>
          <w:b/>
          <w:bCs/>
          <w:sz w:val="36"/>
          <w:szCs w:val="36"/>
          <w:lang w:eastAsia="fr-FR"/>
        </w:rPr>
        <w:t>((</w:t>
      </w:r>
      <w:r w:rsidRPr="00E032EB">
        <w:rPr>
          <w:rFonts w:ascii="Traditional Arabic" w:eastAsia="Times New Roman" w:hAnsi="Traditional Arabic" w:cs="Traditional Arabic"/>
          <w:b/>
          <w:bCs/>
          <w:sz w:val="36"/>
          <w:szCs w:val="36"/>
          <w:rtl/>
          <w:lang w:eastAsia="fr-FR"/>
        </w:rPr>
        <w:t xml:space="preserve">طوّر أتباع الفلسفة </w:t>
      </w:r>
      <w:proofErr w:type="spellStart"/>
      <w:r w:rsidRPr="00E032EB">
        <w:rPr>
          <w:rFonts w:ascii="Traditional Arabic" w:eastAsia="Times New Roman" w:hAnsi="Traditional Arabic" w:cs="Traditional Arabic"/>
          <w:b/>
          <w:bCs/>
          <w:sz w:val="36"/>
          <w:szCs w:val="36"/>
          <w:rtl/>
          <w:lang w:eastAsia="fr-FR"/>
        </w:rPr>
        <w:t>الظاهراتية</w:t>
      </w:r>
      <w:proofErr w:type="spellEnd"/>
      <w:r w:rsidRPr="00E032EB">
        <w:rPr>
          <w:rFonts w:ascii="Traditional Arabic" w:eastAsia="Times New Roman" w:hAnsi="Traditional Arabic" w:cs="Traditional Arabic"/>
          <w:b/>
          <w:bCs/>
          <w:sz w:val="36"/>
          <w:szCs w:val="36"/>
          <w:rtl/>
          <w:lang w:eastAsia="fr-FR"/>
        </w:rPr>
        <w:t xml:space="preserve">، خاصة أعضاء مدرسة جنيف النقدية، نظرية أدبية تقول بأن الأدب شكل من أشكال الوعي، أمّا النقد فهو عملية شفافية متبادلة بين وعيين: وعي المؤلف المبدع ووعي الناقد الذي يجب أن يخلي ذهنه تماماً من صفاته الشخصية حتى يتحقق الالتقاء التام مع وعي المؤلّف… لقد كانت نقطة الانطلاق الحقيقية </w:t>
      </w:r>
      <w:proofErr w:type="spellStart"/>
      <w:r w:rsidRPr="00E032EB">
        <w:rPr>
          <w:rFonts w:ascii="Traditional Arabic" w:eastAsia="Times New Roman" w:hAnsi="Traditional Arabic" w:cs="Traditional Arabic"/>
          <w:b/>
          <w:bCs/>
          <w:sz w:val="36"/>
          <w:szCs w:val="36"/>
          <w:rtl/>
          <w:lang w:eastAsia="fr-FR"/>
        </w:rPr>
        <w:t>للظاهراتية</w:t>
      </w:r>
      <w:proofErr w:type="spellEnd"/>
      <w:r w:rsidRPr="00E032EB">
        <w:rPr>
          <w:rFonts w:ascii="Traditional Arabic" w:eastAsia="Times New Roman" w:hAnsi="Traditional Arabic" w:cs="Traditional Arabic"/>
          <w:b/>
          <w:bCs/>
          <w:sz w:val="36"/>
          <w:szCs w:val="36"/>
          <w:rtl/>
          <w:lang w:eastAsia="fr-FR"/>
        </w:rPr>
        <w:t xml:space="preserve"> أنّ الفكر الإنساني قد وصل في مطلع القرن العشرين إلى طريق مسدود، بعد أن تجاهلت العلوم دور الذات المدركة وتأثيرها في معرفتنا بالعالم، وفي نفس الوقت فإن الانهماك في الدّراسات النفسية قد يؤدي إلى درجة من الذاتية غير مرغوب فيها. ومن ثمّ أراد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بأن تصبح </w:t>
      </w:r>
      <w:proofErr w:type="spellStart"/>
      <w:r w:rsidRPr="00E032EB">
        <w:rPr>
          <w:rFonts w:ascii="Traditional Arabic" w:eastAsia="Times New Roman" w:hAnsi="Traditional Arabic" w:cs="Traditional Arabic"/>
          <w:b/>
          <w:bCs/>
          <w:sz w:val="36"/>
          <w:szCs w:val="36"/>
          <w:rtl/>
          <w:lang w:eastAsia="fr-FR"/>
        </w:rPr>
        <w:t>الظاهراتية</w:t>
      </w:r>
      <w:proofErr w:type="spellEnd"/>
      <w:r w:rsidRPr="00E032EB">
        <w:rPr>
          <w:rFonts w:ascii="Traditional Arabic" w:eastAsia="Times New Roman" w:hAnsi="Traditional Arabic" w:cs="Traditional Arabic"/>
          <w:b/>
          <w:bCs/>
          <w:sz w:val="36"/>
          <w:szCs w:val="36"/>
          <w:rtl/>
          <w:lang w:eastAsia="fr-FR"/>
        </w:rPr>
        <w:t xml:space="preserve"> عِلماً للوعي يصف عمليات التأثير المتبادل بين الذات والعالم))(6)، وهذا ما أحدث نوعاً من التوازن في </w:t>
      </w:r>
      <w:proofErr w:type="spellStart"/>
      <w:r w:rsidRPr="00E032EB">
        <w:rPr>
          <w:rFonts w:ascii="Traditional Arabic" w:eastAsia="Times New Roman" w:hAnsi="Traditional Arabic" w:cs="Traditional Arabic"/>
          <w:b/>
          <w:bCs/>
          <w:sz w:val="36"/>
          <w:szCs w:val="36"/>
          <w:rtl/>
          <w:lang w:eastAsia="fr-FR"/>
        </w:rPr>
        <w:t>ظاهراتية</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بتوازن دقيق بين مثالية </w:t>
      </w:r>
      <w:proofErr w:type="spellStart"/>
      <w:r w:rsidRPr="00E032EB">
        <w:rPr>
          <w:rFonts w:ascii="Traditional Arabic" w:eastAsia="Times New Roman" w:hAnsi="Traditional Arabic" w:cs="Traditional Arabic"/>
          <w:b/>
          <w:bCs/>
          <w:sz w:val="36"/>
          <w:szCs w:val="36"/>
          <w:rtl/>
          <w:lang w:eastAsia="fr-FR"/>
        </w:rPr>
        <w:t>كانط</w:t>
      </w:r>
      <w:proofErr w:type="spellEnd"/>
      <w:r w:rsidRPr="00E032EB">
        <w:rPr>
          <w:rFonts w:ascii="Traditional Arabic" w:eastAsia="Times New Roman" w:hAnsi="Traditional Arabic" w:cs="Traditional Arabic"/>
          <w:b/>
          <w:bCs/>
          <w:sz w:val="36"/>
          <w:szCs w:val="36"/>
          <w:rtl/>
          <w:lang w:eastAsia="fr-FR"/>
        </w:rPr>
        <w:t xml:space="preserve"> التي ترفض كل ما هو خارج العقل، وبين تجريبية العلم التي تجاهلت دور الذات المدركة في معرفة العالم أو إدراكه؛ وفي خضمّ هذا التوازن الذي ينادي </w:t>
      </w:r>
      <w:proofErr w:type="spellStart"/>
      <w:r w:rsidRPr="00E032EB">
        <w:rPr>
          <w:rFonts w:ascii="Traditional Arabic" w:eastAsia="Times New Roman" w:hAnsi="Traditional Arabic" w:cs="Traditional Arabic"/>
          <w:b/>
          <w:bCs/>
          <w:sz w:val="36"/>
          <w:szCs w:val="36"/>
          <w:rtl/>
          <w:lang w:eastAsia="fr-FR"/>
        </w:rPr>
        <w:t>به</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هوسول</w:t>
      </w:r>
      <w:proofErr w:type="spellEnd"/>
      <w:r w:rsidRPr="00E032EB">
        <w:rPr>
          <w:rFonts w:ascii="Traditional Arabic" w:eastAsia="Times New Roman" w:hAnsi="Traditional Arabic" w:cs="Traditional Arabic"/>
          <w:b/>
          <w:bCs/>
          <w:sz w:val="36"/>
          <w:szCs w:val="36"/>
          <w:rtl/>
          <w:lang w:eastAsia="fr-FR"/>
        </w:rPr>
        <w:t xml:space="preserve"> يطور بعض تلامذته مثل: رومان </w:t>
      </w:r>
      <w:proofErr w:type="spellStart"/>
      <w:r w:rsidRPr="00E032EB">
        <w:rPr>
          <w:rFonts w:ascii="Traditional Arabic" w:eastAsia="Times New Roman" w:hAnsi="Traditional Arabic" w:cs="Traditional Arabic"/>
          <w:b/>
          <w:bCs/>
          <w:sz w:val="36"/>
          <w:szCs w:val="36"/>
          <w:rtl/>
          <w:lang w:eastAsia="fr-FR"/>
        </w:rPr>
        <w:t>إنجاردن</w:t>
      </w:r>
      <w:proofErr w:type="spellEnd"/>
      <w:r w:rsidRPr="00E032EB">
        <w:rPr>
          <w:rFonts w:ascii="Traditional Arabic" w:eastAsia="Times New Roman" w:hAnsi="Traditional Arabic" w:cs="Traditional Arabic"/>
          <w:b/>
          <w:bCs/>
          <w:sz w:val="36"/>
          <w:szCs w:val="36"/>
          <w:rtl/>
          <w:lang w:eastAsia="fr-FR"/>
        </w:rPr>
        <w:t xml:space="preserve"> فكراً مماثلاً، عند حديثهم عن طبيعة الأدب، فهم يرفضون النظر إلى النص الأدبي باعتباره شيئاً مثالياً صرفاً أو كياناً مادياً خالصاً ويقترحون بديلاً ينظر إلى العمل الأدبي باعتباره شيئاً أو موضوعاً مقصوداً</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u w:val="single"/>
          <w:lang w:eastAsia="fr-FR"/>
        </w:rPr>
      </w:pPr>
      <w:r w:rsidRPr="00E032EB">
        <w:rPr>
          <w:rFonts w:ascii="Traditional Arabic" w:eastAsia="Times New Roman" w:hAnsi="Traditional Arabic" w:cs="Traditional Arabic"/>
          <w:b/>
          <w:bCs/>
          <w:sz w:val="36"/>
          <w:szCs w:val="36"/>
          <w:u w:val="single"/>
          <w:rtl/>
          <w:lang w:eastAsia="fr-FR"/>
        </w:rPr>
        <w:t xml:space="preserve">الأسس الكبرى </w:t>
      </w:r>
      <w:proofErr w:type="spellStart"/>
      <w:r w:rsidRPr="00E032EB">
        <w:rPr>
          <w:rFonts w:ascii="Traditional Arabic" w:eastAsia="Times New Roman" w:hAnsi="Traditional Arabic" w:cs="Traditional Arabic"/>
          <w:b/>
          <w:bCs/>
          <w:sz w:val="36"/>
          <w:szCs w:val="36"/>
          <w:u w:val="single"/>
          <w:rtl/>
          <w:lang w:eastAsia="fr-FR"/>
        </w:rPr>
        <w:t>للموضوعاتية</w:t>
      </w:r>
      <w:proofErr w:type="spellEnd"/>
      <w:r w:rsidRPr="00E032EB">
        <w:rPr>
          <w:rFonts w:ascii="Traditional Arabic" w:eastAsia="Times New Roman" w:hAnsi="Traditional Arabic" w:cs="Traditional Arabic"/>
          <w:b/>
          <w:bCs/>
          <w:sz w:val="36"/>
          <w:szCs w:val="36"/>
          <w:u w:val="single"/>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1</w:t>
      </w:r>
      <w:r w:rsidRPr="00E032EB">
        <w:rPr>
          <w:rFonts w:ascii="Traditional Arabic" w:eastAsia="Times New Roman" w:hAnsi="Traditional Arabic" w:cs="Traditional Arabic"/>
          <w:b/>
          <w:bCs/>
          <w:sz w:val="36"/>
          <w:szCs w:val="36"/>
          <w:rtl/>
          <w:lang w:eastAsia="fr-FR"/>
        </w:rPr>
        <w:t xml:space="preserve">ـ الموضوع: يتحدد مفهوم الموضوع كأساس جوهري في بلورة الرؤية الأساسية </w:t>
      </w:r>
      <w:proofErr w:type="spellStart"/>
      <w:r w:rsidRPr="00E032EB">
        <w:rPr>
          <w:rFonts w:ascii="Traditional Arabic" w:eastAsia="Times New Roman" w:hAnsi="Traditional Arabic" w:cs="Traditional Arabic"/>
          <w:b/>
          <w:bCs/>
          <w:sz w:val="36"/>
          <w:szCs w:val="36"/>
          <w:rtl/>
          <w:lang w:eastAsia="fr-FR"/>
        </w:rPr>
        <w:t>للموضوعاتية</w:t>
      </w:r>
      <w:proofErr w:type="spellEnd"/>
      <w:r w:rsidRPr="00E032EB">
        <w:rPr>
          <w:rFonts w:ascii="Traditional Arabic" w:eastAsia="Times New Roman" w:hAnsi="Traditional Arabic" w:cs="Traditional Arabic"/>
          <w:b/>
          <w:bCs/>
          <w:sz w:val="36"/>
          <w:szCs w:val="36"/>
          <w:rtl/>
          <w:lang w:eastAsia="fr-FR"/>
        </w:rPr>
        <w:t xml:space="preserve"> من أنه مبدأ تنظيمي محسوس، أو ديناميكية داخلية، أو شيء ثابت يسمح لعالم حوله بالتشكل والامتداد، والنقطة المهمة في هذا المبدأ، تكمن في تلك القرابة السرية في ذلك التطابق الخفي والذي يراد الكشف عنه تحت أستار عديدة… الموضوع وحدة من وحدات المعنى وحدة حسيّة أو </w:t>
      </w:r>
      <w:proofErr w:type="spellStart"/>
      <w:r w:rsidRPr="00E032EB">
        <w:rPr>
          <w:rFonts w:ascii="Traditional Arabic" w:eastAsia="Times New Roman" w:hAnsi="Traditional Arabic" w:cs="Traditional Arabic"/>
          <w:b/>
          <w:bCs/>
          <w:sz w:val="36"/>
          <w:szCs w:val="36"/>
          <w:rtl/>
          <w:lang w:eastAsia="fr-FR"/>
        </w:rPr>
        <w:t>علائقية</w:t>
      </w:r>
      <w:proofErr w:type="spellEnd"/>
      <w:r w:rsidRPr="00E032EB">
        <w:rPr>
          <w:rFonts w:ascii="Traditional Arabic" w:eastAsia="Times New Roman" w:hAnsi="Traditional Arabic" w:cs="Traditional Arabic"/>
          <w:b/>
          <w:bCs/>
          <w:sz w:val="36"/>
          <w:szCs w:val="36"/>
          <w:rtl/>
          <w:lang w:eastAsia="fr-FR"/>
        </w:rPr>
        <w:t xml:space="preserve"> أو زمنية مشهود لها بخصوصيتها عند كاتب ما. كما أنها مشهود لها بأن تسمح، انطلاقاً منها وبنوع من التوسّع الشبكي أو الخيطي أو المنطقي أو الجدلي، ببسط العالم الخاص لهذا الكتاب، بينما القاموس المختص في علم اللغة الفرنسي يحدد الموضوع بربطه مع الجذر اللغوي</w:t>
      </w:r>
      <w:r w:rsidRPr="00E032EB">
        <w:rPr>
          <w:rFonts w:ascii="Traditional Arabic" w:eastAsia="Times New Roman" w:hAnsi="Traditional Arabic" w:cs="Traditional Arabic"/>
          <w:b/>
          <w:bCs/>
          <w:sz w:val="36"/>
          <w:szCs w:val="36"/>
          <w:lang w:eastAsia="fr-FR"/>
        </w:rPr>
        <w:t xml:space="preserve"> La racine</w:t>
      </w:r>
      <w:r w:rsidRPr="00E032EB">
        <w:rPr>
          <w:rFonts w:ascii="Traditional Arabic" w:eastAsia="Times New Roman" w:hAnsi="Traditional Arabic" w:cs="Traditional Arabic"/>
          <w:b/>
          <w:bCs/>
          <w:sz w:val="36"/>
          <w:szCs w:val="36"/>
          <w:rtl/>
          <w:lang w:eastAsia="fr-FR"/>
        </w:rPr>
        <w:t xml:space="preserve">، فالموضوع هو الجذر اللغوي بعد أن </w:t>
      </w:r>
      <w:proofErr w:type="spellStart"/>
      <w:r w:rsidRPr="00E032EB">
        <w:rPr>
          <w:rFonts w:ascii="Traditional Arabic" w:eastAsia="Times New Roman" w:hAnsi="Traditional Arabic" w:cs="Traditional Arabic"/>
          <w:b/>
          <w:bCs/>
          <w:sz w:val="36"/>
          <w:szCs w:val="36"/>
          <w:rtl/>
          <w:lang w:eastAsia="fr-FR"/>
        </w:rPr>
        <w:lastRenderedPageBreak/>
        <w:t>تنضاف</w:t>
      </w:r>
      <w:proofErr w:type="spellEnd"/>
      <w:r w:rsidRPr="00E032EB">
        <w:rPr>
          <w:rFonts w:ascii="Traditional Arabic" w:eastAsia="Times New Roman" w:hAnsi="Traditional Arabic" w:cs="Traditional Arabic"/>
          <w:b/>
          <w:bCs/>
          <w:sz w:val="36"/>
          <w:szCs w:val="36"/>
          <w:rtl/>
          <w:lang w:eastAsia="fr-FR"/>
        </w:rPr>
        <w:t xml:space="preserve"> إليه الحركات التي تجعل منه معنى))(7). فمثلاً في العربية نقول إن </w:t>
      </w:r>
      <w:proofErr w:type="gramStart"/>
      <w:r w:rsidRPr="00E032EB">
        <w:rPr>
          <w:rFonts w:ascii="Traditional Arabic" w:eastAsia="Times New Roman" w:hAnsi="Traditional Arabic" w:cs="Traditional Arabic"/>
          <w:b/>
          <w:bCs/>
          <w:sz w:val="36"/>
          <w:szCs w:val="36"/>
          <w:rtl/>
          <w:lang w:eastAsia="fr-FR"/>
        </w:rPr>
        <w:t>الجذر</w:t>
      </w:r>
      <w:proofErr w:type="gramEnd"/>
      <w:r w:rsidRPr="00E032EB">
        <w:rPr>
          <w:rFonts w:ascii="Traditional Arabic" w:eastAsia="Times New Roman" w:hAnsi="Traditional Arabic" w:cs="Traditional Arabic"/>
          <w:b/>
          <w:bCs/>
          <w:sz w:val="36"/>
          <w:szCs w:val="36"/>
          <w:rtl/>
          <w:lang w:eastAsia="fr-FR"/>
        </w:rPr>
        <w:t xml:space="preserve"> اللغوي “ك. ب. ت” عبارة عن أصوات</w:t>
      </w:r>
      <w:r w:rsidRPr="00E032EB">
        <w:rPr>
          <w:rFonts w:ascii="Traditional Arabic" w:eastAsia="Times New Roman" w:hAnsi="Traditional Arabic" w:cs="Traditional Arabic"/>
          <w:b/>
          <w:bCs/>
          <w:sz w:val="36"/>
          <w:szCs w:val="36"/>
          <w:lang w:eastAsia="fr-FR"/>
        </w:rPr>
        <w:t xml:space="preserve"> “Des </w:t>
      </w:r>
      <w:proofErr w:type="spellStart"/>
      <w:r w:rsidRPr="00E032EB">
        <w:rPr>
          <w:rFonts w:ascii="Traditional Arabic" w:eastAsia="Times New Roman" w:hAnsi="Traditional Arabic" w:cs="Traditional Arabic"/>
          <w:b/>
          <w:bCs/>
          <w:sz w:val="36"/>
          <w:szCs w:val="36"/>
          <w:lang w:eastAsia="fr-FR"/>
        </w:rPr>
        <w:t>phonémes</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 xml:space="preserve">لا معنى لها ما لم توضع عليها الحركات، فإذا حركتها </w:t>
      </w:r>
      <w:proofErr w:type="spellStart"/>
      <w:r w:rsidRPr="00E032EB">
        <w:rPr>
          <w:rFonts w:ascii="Traditional Arabic" w:eastAsia="Times New Roman" w:hAnsi="Traditional Arabic" w:cs="Traditional Arabic"/>
          <w:b/>
          <w:bCs/>
          <w:sz w:val="36"/>
          <w:szCs w:val="36"/>
          <w:rtl/>
          <w:lang w:eastAsia="fr-FR"/>
        </w:rPr>
        <w:t>كها</w:t>
      </w:r>
      <w:proofErr w:type="spellEnd"/>
      <w:r w:rsidRPr="00E032EB">
        <w:rPr>
          <w:rFonts w:ascii="Traditional Arabic" w:eastAsia="Times New Roman" w:hAnsi="Traditional Arabic" w:cs="Traditional Arabic"/>
          <w:b/>
          <w:bCs/>
          <w:sz w:val="36"/>
          <w:szCs w:val="36"/>
          <w:rtl/>
          <w:lang w:eastAsia="fr-FR"/>
        </w:rPr>
        <w:t xml:space="preserve"> بالفتحات أعطت فعلاً ماضياً، وإذا حركت أولها بالضم وثانيها بالكسر، أعطت ماضياً مجهولاً، فالمعنى يرتبط في الجذر بالحركات التي تحدّده</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أمّا القاموس الفرنسي</w:t>
      </w:r>
      <w:r w:rsidRPr="00E032EB">
        <w:rPr>
          <w:rFonts w:ascii="Traditional Arabic" w:eastAsia="Times New Roman" w:hAnsi="Traditional Arabic" w:cs="Traditional Arabic"/>
          <w:b/>
          <w:bCs/>
          <w:sz w:val="36"/>
          <w:szCs w:val="36"/>
          <w:lang w:eastAsia="fr-FR"/>
        </w:rPr>
        <w:t xml:space="preserve"> “La land” </w:t>
      </w:r>
      <w:r w:rsidRPr="00E032EB">
        <w:rPr>
          <w:rFonts w:ascii="Traditional Arabic" w:eastAsia="Times New Roman" w:hAnsi="Traditional Arabic" w:cs="Traditional Arabic"/>
          <w:b/>
          <w:bCs/>
          <w:sz w:val="36"/>
          <w:szCs w:val="36"/>
          <w:rtl/>
          <w:lang w:eastAsia="fr-FR"/>
        </w:rPr>
        <w:t xml:space="preserve">يعطي تحديدين للموضوع، في الأول يظهر الموضوع على أنّه مسألة معروضة للتأمل أو التطوير أو النقاش؛ أمّا في الثاني نرى مقاربة مع جانب التطوير الذي رأيناه في التحديد الأول. واعتماداً على هذه المقاربة يصبح الموضوع ما يوجّه تطويراً عضوياً دون </w:t>
      </w:r>
      <w:proofErr w:type="gramStart"/>
      <w:r w:rsidRPr="00E032EB">
        <w:rPr>
          <w:rFonts w:ascii="Traditional Arabic" w:eastAsia="Times New Roman" w:hAnsi="Traditional Arabic" w:cs="Traditional Arabic"/>
          <w:b/>
          <w:bCs/>
          <w:sz w:val="36"/>
          <w:szCs w:val="36"/>
          <w:rtl/>
          <w:lang w:eastAsia="fr-FR"/>
        </w:rPr>
        <w:t>ادعاء</w:t>
      </w:r>
      <w:proofErr w:type="gramEnd"/>
      <w:r w:rsidRPr="00E032EB">
        <w:rPr>
          <w:rFonts w:ascii="Traditional Arabic" w:eastAsia="Times New Roman" w:hAnsi="Traditional Arabic" w:cs="Traditional Arabic"/>
          <w:b/>
          <w:bCs/>
          <w:sz w:val="36"/>
          <w:szCs w:val="36"/>
          <w:rtl/>
          <w:lang w:eastAsia="fr-FR"/>
        </w:rPr>
        <w:t xml:space="preserve"> بتحديده مسبقاً بشكل كلي. </w:t>
      </w:r>
      <w:proofErr w:type="gramStart"/>
      <w:r w:rsidRPr="00E032EB">
        <w:rPr>
          <w:rFonts w:ascii="Traditional Arabic" w:eastAsia="Times New Roman" w:hAnsi="Traditional Arabic" w:cs="Traditional Arabic"/>
          <w:b/>
          <w:bCs/>
          <w:sz w:val="36"/>
          <w:szCs w:val="36"/>
          <w:rtl/>
          <w:lang w:eastAsia="fr-FR"/>
        </w:rPr>
        <w:t>إنه</w:t>
      </w:r>
      <w:proofErr w:type="gramEnd"/>
      <w:r w:rsidRPr="00E032EB">
        <w:rPr>
          <w:rFonts w:ascii="Traditional Arabic" w:eastAsia="Times New Roman" w:hAnsi="Traditional Arabic" w:cs="Traditional Arabic"/>
          <w:b/>
          <w:bCs/>
          <w:sz w:val="36"/>
          <w:szCs w:val="36"/>
          <w:rtl/>
          <w:lang w:eastAsia="fr-FR"/>
        </w:rPr>
        <w:t xml:space="preserve"> يوجه ولكنه يقبل الصيغ العديدة التي يمكن أن يأخذها هذا التصوير العضوي تبعاً للظروف أو تبعاً لما يمكن أن يصيبه من إجهاض في بعض جوانبه</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وفيما يخص الموضوعات التي تُعاود نفسها في العمل الإبداعي تكوّن ما يسمى </w:t>
      </w:r>
      <w:proofErr w:type="spellStart"/>
      <w:r w:rsidRPr="00E032EB">
        <w:rPr>
          <w:rFonts w:ascii="Traditional Arabic" w:eastAsia="Times New Roman" w:hAnsi="Traditional Arabic" w:cs="Traditional Arabic"/>
          <w:b/>
          <w:bCs/>
          <w:sz w:val="36"/>
          <w:szCs w:val="36"/>
          <w:rtl/>
          <w:lang w:eastAsia="fr-FR"/>
        </w:rPr>
        <w:t>بالاطّرادية</w:t>
      </w:r>
      <w:proofErr w:type="spellEnd"/>
      <w:r w:rsidRPr="00E032EB">
        <w:rPr>
          <w:rFonts w:ascii="Traditional Arabic" w:eastAsia="Times New Roman" w:hAnsi="Traditional Arabic" w:cs="Traditional Arabic"/>
          <w:b/>
          <w:bCs/>
          <w:sz w:val="36"/>
          <w:szCs w:val="36"/>
          <w:rtl/>
          <w:lang w:eastAsia="fr-FR"/>
        </w:rPr>
        <w:t xml:space="preserve"> وتقوم بمهمّة تنسيق الحياة الخفية في العمل الإبداعي، وفي هذا يقول </w:t>
      </w:r>
      <w:proofErr w:type="spellStart"/>
      <w:r w:rsidRPr="00E032EB">
        <w:rPr>
          <w:rFonts w:ascii="Traditional Arabic" w:eastAsia="Times New Roman" w:hAnsi="Traditional Arabic" w:cs="Traditional Arabic"/>
          <w:b/>
          <w:bCs/>
          <w:sz w:val="36"/>
          <w:szCs w:val="36"/>
          <w:rtl/>
          <w:lang w:eastAsia="fr-FR"/>
        </w:rPr>
        <w:t>ريشار</w:t>
      </w:r>
      <w:proofErr w:type="spellEnd"/>
      <w:r w:rsidRPr="00E032EB">
        <w:rPr>
          <w:rFonts w:ascii="Traditional Arabic" w:eastAsia="Times New Roman" w:hAnsi="Traditional Arabic" w:cs="Traditional Arabic"/>
          <w:b/>
          <w:bCs/>
          <w:sz w:val="36"/>
          <w:szCs w:val="36"/>
          <w:rtl/>
          <w:lang w:eastAsia="fr-FR"/>
        </w:rPr>
        <w:t xml:space="preserve"> من أن </w:t>
      </w:r>
      <w:proofErr w:type="spellStart"/>
      <w:r w:rsidRPr="00E032EB">
        <w:rPr>
          <w:rFonts w:ascii="Traditional Arabic" w:eastAsia="Times New Roman" w:hAnsi="Traditional Arabic" w:cs="Traditional Arabic"/>
          <w:b/>
          <w:bCs/>
          <w:sz w:val="36"/>
          <w:szCs w:val="36"/>
          <w:rtl/>
          <w:lang w:eastAsia="fr-FR"/>
        </w:rPr>
        <w:t>الاطرادية</w:t>
      </w:r>
      <w:proofErr w:type="spellEnd"/>
      <w:r w:rsidRPr="00E032EB">
        <w:rPr>
          <w:rFonts w:ascii="Traditional Arabic" w:eastAsia="Times New Roman" w:hAnsi="Traditional Arabic" w:cs="Traditional Arabic"/>
          <w:b/>
          <w:bCs/>
          <w:sz w:val="36"/>
          <w:szCs w:val="36"/>
          <w:rtl/>
          <w:lang w:eastAsia="fr-FR"/>
        </w:rPr>
        <w:t xml:space="preserve"> هي</w:t>
      </w:r>
      <w:r w:rsidRPr="00E032EB">
        <w:rPr>
          <w:rFonts w:ascii="Traditional Arabic" w:eastAsia="Times New Roman" w:hAnsi="Traditional Arabic" w:cs="Traditional Arabic"/>
          <w:b/>
          <w:bCs/>
          <w:sz w:val="36"/>
          <w:szCs w:val="36"/>
          <w:lang w:eastAsia="fr-FR"/>
        </w:rPr>
        <w:t>: ((</w:t>
      </w:r>
      <w:r w:rsidRPr="00E032EB">
        <w:rPr>
          <w:rFonts w:ascii="Traditional Arabic" w:eastAsia="Times New Roman" w:hAnsi="Traditional Arabic" w:cs="Traditional Arabic"/>
          <w:b/>
          <w:bCs/>
          <w:sz w:val="36"/>
          <w:szCs w:val="36"/>
          <w:rtl/>
          <w:lang w:eastAsia="fr-FR"/>
        </w:rPr>
        <w:t>المقياس</w:t>
      </w:r>
      <w:r w:rsidRPr="00E032EB">
        <w:rPr>
          <w:rFonts w:ascii="Traditional Arabic" w:eastAsia="Times New Roman" w:hAnsi="Traditional Arabic" w:cs="Traditional Arabic"/>
          <w:b/>
          <w:bCs/>
          <w:sz w:val="36"/>
          <w:szCs w:val="36"/>
          <w:lang w:eastAsia="fr-FR"/>
        </w:rPr>
        <w:t xml:space="preserve"> Le </w:t>
      </w:r>
      <w:proofErr w:type="spellStart"/>
      <w:r w:rsidRPr="00E032EB">
        <w:rPr>
          <w:rFonts w:ascii="Traditional Arabic" w:eastAsia="Times New Roman" w:hAnsi="Traditional Arabic" w:cs="Traditional Arabic"/>
          <w:b/>
          <w:bCs/>
          <w:sz w:val="36"/>
          <w:szCs w:val="36"/>
          <w:lang w:eastAsia="fr-FR"/>
        </w:rPr>
        <w:t>critére</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في تحديد الموضوعات…))(8)، والتي تعطي الصبغة الأساسية للموضوع</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4</w:t>
      </w:r>
      <w:r w:rsidRPr="00E032EB">
        <w:rPr>
          <w:rFonts w:ascii="Traditional Arabic" w:eastAsia="Times New Roman" w:hAnsi="Traditional Arabic" w:cs="Traditional Arabic"/>
          <w:b/>
          <w:bCs/>
          <w:sz w:val="36"/>
          <w:szCs w:val="36"/>
          <w:rtl/>
          <w:lang w:eastAsia="fr-FR"/>
        </w:rPr>
        <w:t>ـ المعنى: لفهم المعنى لا بد من وصفه وصفاً شاملاً يسمى بالجرد والتنضيد</w:t>
      </w:r>
      <w:r w:rsidRPr="00E032EB">
        <w:rPr>
          <w:rFonts w:ascii="Traditional Arabic" w:eastAsia="Times New Roman" w:hAnsi="Traditional Arabic" w:cs="Traditional Arabic"/>
          <w:b/>
          <w:bCs/>
          <w:sz w:val="36"/>
          <w:szCs w:val="36"/>
          <w:lang w:eastAsia="fr-FR"/>
        </w:rPr>
        <w:t xml:space="preserve">: Inventaire ou </w:t>
      </w:r>
      <w:proofErr w:type="spellStart"/>
      <w:r w:rsidRPr="00E032EB">
        <w:rPr>
          <w:rFonts w:ascii="Traditional Arabic" w:eastAsia="Times New Roman" w:hAnsi="Traditional Arabic" w:cs="Traditional Arabic"/>
          <w:b/>
          <w:bCs/>
          <w:sz w:val="36"/>
          <w:szCs w:val="36"/>
          <w:lang w:eastAsia="fr-FR"/>
        </w:rPr>
        <w:t>Repértoire</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 xml:space="preserve">وهذه الآليات تعمل على تصنيف عناصر المدلول في العمل الأدبي، ومن ثمّ يرتسم في مشهد إدراكي وخيالي فريد؛ والهدف من هذا المنهج هو اكتشاف </w:t>
      </w:r>
      <w:proofErr w:type="spellStart"/>
      <w:r w:rsidRPr="00E032EB">
        <w:rPr>
          <w:rFonts w:ascii="Traditional Arabic" w:eastAsia="Times New Roman" w:hAnsi="Traditional Arabic" w:cs="Traditional Arabic"/>
          <w:b/>
          <w:bCs/>
          <w:sz w:val="36"/>
          <w:szCs w:val="36"/>
          <w:rtl/>
          <w:lang w:eastAsia="fr-FR"/>
        </w:rPr>
        <w:t>الفرادة</w:t>
      </w:r>
      <w:proofErr w:type="spellEnd"/>
      <w:r w:rsidRPr="00E032EB">
        <w:rPr>
          <w:rFonts w:ascii="Traditional Arabic" w:eastAsia="Times New Roman" w:hAnsi="Traditional Arabic" w:cs="Traditional Arabic"/>
          <w:b/>
          <w:bCs/>
          <w:sz w:val="36"/>
          <w:szCs w:val="36"/>
          <w:lang w:eastAsia="fr-FR"/>
        </w:rPr>
        <w:t xml:space="preserve"> “La singularité” </w:t>
      </w:r>
      <w:r w:rsidRPr="00E032EB">
        <w:rPr>
          <w:rFonts w:ascii="Traditional Arabic" w:eastAsia="Times New Roman" w:hAnsi="Traditional Arabic" w:cs="Traditional Arabic"/>
          <w:b/>
          <w:bCs/>
          <w:sz w:val="36"/>
          <w:szCs w:val="36"/>
          <w:rtl/>
          <w:lang w:eastAsia="fr-FR"/>
        </w:rPr>
        <w:t>في العمل الأدبي، وتميّزه عن غيره، ومن أجل فهم المعنى أكثر لا بد من وضعه ضمن مقولات</w:t>
      </w:r>
      <w:r w:rsidRPr="00E032EB">
        <w:rPr>
          <w:rFonts w:ascii="Traditional Arabic" w:eastAsia="Times New Roman" w:hAnsi="Traditional Arabic" w:cs="Traditional Arabic"/>
          <w:b/>
          <w:bCs/>
          <w:sz w:val="36"/>
          <w:szCs w:val="36"/>
          <w:lang w:eastAsia="fr-FR"/>
        </w:rPr>
        <w:t xml:space="preserve"> Catégories </w:t>
      </w:r>
      <w:r w:rsidRPr="00E032EB">
        <w:rPr>
          <w:rFonts w:ascii="Traditional Arabic" w:eastAsia="Times New Roman" w:hAnsi="Traditional Arabic" w:cs="Traditional Arabic"/>
          <w:b/>
          <w:bCs/>
          <w:sz w:val="36"/>
          <w:szCs w:val="36"/>
          <w:rtl/>
          <w:lang w:eastAsia="fr-FR"/>
        </w:rPr>
        <w:t xml:space="preserve">المسمى في العربية (سلسلة الأمثال)، لأن أي شيء يخدم المعنى يسمى مقولة، ولو كان الشاعر يعتمد على العمق في قاعدته فهذا الأخير يسمى مقولة؛ والموضوع بمثابة سلسلة أمثال لغوية، هذه الأخيرة تحوي داخلها أنواع </w:t>
      </w:r>
      <w:proofErr w:type="spellStart"/>
      <w:r w:rsidRPr="00E032EB">
        <w:rPr>
          <w:rFonts w:ascii="Traditional Arabic" w:eastAsia="Times New Roman" w:hAnsi="Traditional Arabic" w:cs="Traditional Arabic"/>
          <w:b/>
          <w:bCs/>
          <w:sz w:val="36"/>
          <w:szCs w:val="36"/>
          <w:rtl/>
          <w:lang w:eastAsia="fr-FR"/>
        </w:rPr>
        <w:t>الترسيمات</w:t>
      </w:r>
      <w:proofErr w:type="spellEnd"/>
      <w:r w:rsidRPr="00E032EB">
        <w:rPr>
          <w:rFonts w:ascii="Traditional Arabic" w:eastAsia="Times New Roman" w:hAnsi="Traditional Arabic" w:cs="Traditional Arabic"/>
          <w:b/>
          <w:bCs/>
          <w:sz w:val="36"/>
          <w:szCs w:val="36"/>
          <w:rtl/>
          <w:lang w:eastAsia="fr-FR"/>
        </w:rPr>
        <w:t xml:space="preserve">، تؤلّف مع بعضها مجموعة </w:t>
      </w:r>
      <w:proofErr w:type="spellStart"/>
      <w:r w:rsidRPr="00E032EB">
        <w:rPr>
          <w:rFonts w:ascii="Traditional Arabic" w:eastAsia="Times New Roman" w:hAnsi="Traditional Arabic" w:cs="Traditional Arabic"/>
          <w:b/>
          <w:bCs/>
          <w:sz w:val="36"/>
          <w:szCs w:val="36"/>
          <w:rtl/>
          <w:lang w:eastAsia="fr-FR"/>
        </w:rPr>
        <w:t>مقولاتية</w:t>
      </w:r>
      <w:proofErr w:type="spellEnd"/>
      <w:r w:rsidRPr="00E032EB">
        <w:rPr>
          <w:rFonts w:ascii="Traditional Arabic" w:eastAsia="Times New Roman" w:hAnsi="Traditional Arabic" w:cs="Traditional Arabic"/>
          <w:b/>
          <w:bCs/>
          <w:sz w:val="36"/>
          <w:szCs w:val="36"/>
          <w:rtl/>
          <w:lang w:eastAsia="fr-FR"/>
        </w:rPr>
        <w:t xml:space="preserve"> واحدة</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lastRenderedPageBreak/>
        <w:t>3</w:t>
      </w:r>
      <w:r w:rsidRPr="00E032EB">
        <w:rPr>
          <w:rFonts w:ascii="Traditional Arabic" w:eastAsia="Times New Roman" w:hAnsi="Traditional Arabic" w:cs="Traditional Arabic"/>
          <w:b/>
          <w:bCs/>
          <w:sz w:val="36"/>
          <w:szCs w:val="36"/>
          <w:rtl/>
          <w:lang w:eastAsia="fr-FR"/>
        </w:rPr>
        <w:t xml:space="preserve">ـ الحسية: يتشكل الوعي الحسي اتجاه العمل الإبداعي عبر مراحله المعقدة كتشكل صورة الطفل الوليد، ومن ثم ((إذا أردنا أن ندرك هذا الوعي الحسي اتجاه الإبداع كان في وسعنا أن </w:t>
      </w:r>
      <w:proofErr w:type="spellStart"/>
      <w:r w:rsidRPr="00E032EB">
        <w:rPr>
          <w:rFonts w:ascii="Traditional Arabic" w:eastAsia="Times New Roman" w:hAnsi="Traditional Arabic" w:cs="Traditional Arabic"/>
          <w:b/>
          <w:bCs/>
          <w:sz w:val="36"/>
          <w:szCs w:val="36"/>
          <w:rtl/>
          <w:lang w:eastAsia="fr-FR"/>
        </w:rPr>
        <w:t>نتمثله</w:t>
      </w:r>
      <w:proofErr w:type="spellEnd"/>
      <w:r w:rsidRPr="00E032EB">
        <w:rPr>
          <w:rFonts w:ascii="Traditional Arabic" w:eastAsia="Times New Roman" w:hAnsi="Traditional Arabic" w:cs="Traditional Arabic"/>
          <w:b/>
          <w:bCs/>
          <w:sz w:val="36"/>
          <w:szCs w:val="36"/>
          <w:rtl/>
          <w:lang w:eastAsia="fr-FR"/>
        </w:rPr>
        <w:t xml:space="preserve"> عبر صورة الطفل الوليد… ففي المرحلة الجينية لا تعرف الأم شيئاً عن جنينها. إنها شبيهة بالشاعر الذي تختمر العملية الإبداعية في شعوره وإحساسه حتى تعبّر عن نفسها في كلمات </w:t>
      </w:r>
      <w:proofErr w:type="spellStart"/>
      <w:r w:rsidRPr="00E032EB">
        <w:rPr>
          <w:rFonts w:ascii="Traditional Arabic" w:eastAsia="Times New Roman" w:hAnsi="Traditional Arabic" w:cs="Traditional Arabic"/>
          <w:b/>
          <w:bCs/>
          <w:sz w:val="36"/>
          <w:szCs w:val="36"/>
          <w:rtl/>
          <w:lang w:eastAsia="fr-FR"/>
        </w:rPr>
        <w:t>مسطورة</w:t>
      </w:r>
      <w:proofErr w:type="spellEnd"/>
      <w:r w:rsidRPr="00E032EB">
        <w:rPr>
          <w:rFonts w:ascii="Traditional Arabic" w:eastAsia="Times New Roman" w:hAnsi="Traditional Arabic" w:cs="Traditional Arabic"/>
          <w:b/>
          <w:bCs/>
          <w:sz w:val="36"/>
          <w:szCs w:val="36"/>
          <w:rtl/>
          <w:lang w:eastAsia="fr-FR"/>
        </w:rPr>
        <w:t xml:space="preserve">. ولا أحد هنا يعرف ما الذي يجري في داخله من تفاعلات. فكل تفاعل منها يعبر عن مرحلة من مراحل الخلق حتى يكتمل الخلق بصورته النهائية))(9). </w:t>
      </w:r>
      <w:proofErr w:type="gramStart"/>
      <w:r w:rsidRPr="00E032EB">
        <w:rPr>
          <w:rFonts w:ascii="Traditional Arabic" w:eastAsia="Times New Roman" w:hAnsi="Traditional Arabic" w:cs="Traditional Arabic"/>
          <w:b/>
          <w:bCs/>
          <w:sz w:val="36"/>
          <w:szCs w:val="36"/>
          <w:rtl/>
          <w:lang w:eastAsia="fr-FR"/>
        </w:rPr>
        <w:t>وكلما</w:t>
      </w:r>
      <w:proofErr w:type="gramEnd"/>
      <w:r w:rsidRPr="00E032EB">
        <w:rPr>
          <w:rFonts w:ascii="Traditional Arabic" w:eastAsia="Times New Roman" w:hAnsi="Traditional Arabic" w:cs="Traditional Arabic"/>
          <w:b/>
          <w:bCs/>
          <w:sz w:val="36"/>
          <w:szCs w:val="36"/>
          <w:rtl/>
          <w:lang w:eastAsia="fr-FR"/>
        </w:rPr>
        <w:t xml:space="preserve"> توغل المبدع في بحثه انبثقت أمام عينيه مجموعة من المتناقضات الحسية مما يفضي في النهاية إلى مفهوم التوازن</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4</w:t>
      </w:r>
      <w:r w:rsidRPr="00E032EB">
        <w:rPr>
          <w:rFonts w:ascii="Traditional Arabic" w:eastAsia="Times New Roman" w:hAnsi="Traditional Arabic" w:cs="Traditional Arabic"/>
          <w:b/>
          <w:bCs/>
          <w:sz w:val="36"/>
          <w:szCs w:val="36"/>
          <w:rtl/>
          <w:lang w:eastAsia="fr-FR"/>
        </w:rPr>
        <w:t xml:space="preserve">ـ الخيال: لما كانت كل مقولة تقوم بوظيفتها من خلال علاقتها بالأخرى، كان التناول النقدي لمفهوم الخيال يقوم مرتكزاً بالدرجة الأولى على الخيال </w:t>
      </w:r>
      <w:proofErr w:type="spellStart"/>
      <w:r w:rsidRPr="00E032EB">
        <w:rPr>
          <w:rFonts w:ascii="Traditional Arabic" w:eastAsia="Times New Roman" w:hAnsi="Traditional Arabic" w:cs="Traditional Arabic"/>
          <w:b/>
          <w:bCs/>
          <w:sz w:val="36"/>
          <w:szCs w:val="36"/>
          <w:rtl/>
          <w:lang w:eastAsia="fr-FR"/>
        </w:rPr>
        <w:t>العلائقي</w:t>
      </w:r>
      <w:proofErr w:type="spellEnd"/>
      <w:r w:rsidRPr="00E032EB">
        <w:rPr>
          <w:rFonts w:ascii="Traditional Arabic" w:eastAsia="Times New Roman" w:hAnsi="Traditional Arabic" w:cs="Traditional Arabic"/>
          <w:b/>
          <w:bCs/>
          <w:sz w:val="36"/>
          <w:szCs w:val="36"/>
          <w:lang w:eastAsia="fr-FR"/>
        </w:rPr>
        <w:t xml:space="preserve"> Imagination Relationnelle</w:t>
      </w:r>
      <w:r w:rsidRPr="00E032EB">
        <w:rPr>
          <w:rFonts w:ascii="Traditional Arabic" w:eastAsia="Times New Roman" w:hAnsi="Traditional Arabic" w:cs="Traditional Arabic"/>
          <w:b/>
          <w:bCs/>
          <w:sz w:val="36"/>
          <w:szCs w:val="36"/>
          <w:rtl/>
          <w:lang w:eastAsia="fr-FR"/>
        </w:rPr>
        <w:t>، ومن هنا تبرز نقاط التقاطع. وعليه تنتج لنا هاهنا علاقة في الخيال. ثم علاقة الخيال بالحسية. ثم الحسية بالمعنى. ثم المعنى بالموضوع</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5</w:t>
      </w:r>
      <w:r w:rsidRPr="00E032EB">
        <w:rPr>
          <w:rFonts w:ascii="Traditional Arabic" w:eastAsia="Times New Roman" w:hAnsi="Traditional Arabic" w:cs="Traditional Arabic"/>
          <w:b/>
          <w:bCs/>
          <w:sz w:val="36"/>
          <w:szCs w:val="36"/>
          <w:rtl/>
          <w:lang w:eastAsia="fr-FR"/>
        </w:rPr>
        <w:t xml:space="preserve">ـ العلاقة: لا بد هنا من الإشارة إلى </w:t>
      </w:r>
      <w:proofErr w:type="spellStart"/>
      <w:r w:rsidRPr="00E032EB">
        <w:rPr>
          <w:rFonts w:ascii="Traditional Arabic" w:eastAsia="Times New Roman" w:hAnsi="Traditional Arabic" w:cs="Traditional Arabic"/>
          <w:b/>
          <w:bCs/>
          <w:sz w:val="36"/>
          <w:szCs w:val="36"/>
          <w:rtl/>
          <w:lang w:eastAsia="fr-FR"/>
        </w:rPr>
        <w:t>ظهورات</w:t>
      </w:r>
      <w:proofErr w:type="spellEnd"/>
      <w:r w:rsidRPr="00E032EB">
        <w:rPr>
          <w:rFonts w:ascii="Traditional Arabic" w:eastAsia="Times New Roman" w:hAnsi="Traditional Arabic" w:cs="Traditional Arabic"/>
          <w:b/>
          <w:bCs/>
          <w:sz w:val="36"/>
          <w:szCs w:val="36"/>
          <w:rtl/>
          <w:lang w:eastAsia="fr-FR"/>
        </w:rPr>
        <w:t xml:space="preserve"> الموضوع لأنّ كلّ ظهور يُعد لباساً للمعنى، </w:t>
      </w:r>
      <w:proofErr w:type="spellStart"/>
      <w:r w:rsidRPr="00E032EB">
        <w:rPr>
          <w:rFonts w:ascii="Traditional Arabic" w:eastAsia="Times New Roman" w:hAnsi="Traditional Arabic" w:cs="Traditional Arabic"/>
          <w:b/>
          <w:bCs/>
          <w:sz w:val="36"/>
          <w:szCs w:val="36"/>
          <w:rtl/>
          <w:lang w:eastAsia="fr-FR"/>
        </w:rPr>
        <w:t>فظهورات</w:t>
      </w:r>
      <w:proofErr w:type="spellEnd"/>
      <w:r w:rsidRPr="00E032EB">
        <w:rPr>
          <w:rFonts w:ascii="Traditional Arabic" w:eastAsia="Times New Roman" w:hAnsi="Traditional Arabic" w:cs="Traditional Arabic"/>
          <w:b/>
          <w:bCs/>
          <w:sz w:val="36"/>
          <w:szCs w:val="36"/>
          <w:rtl/>
          <w:lang w:eastAsia="fr-FR"/>
        </w:rPr>
        <w:t xml:space="preserve"> المعنى تُصدي في اتجاه بعضها؛ وهذه الأصداء التي تثيرها المعاني تلتقي مع بعضها في علاقة عديدة، ومن أنواع العلاقات التي تربط بين المعاني، العلاقات الجدلية والمنطبقة والخيطية والشبكية. وذلك ما يمكن وصفه </w:t>
      </w:r>
      <w:proofErr w:type="spellStart"/>
      <w:r w:rsidRPr="00E032EB">
        <w:rPr>
          <w:rFonts w:ascii="Traditional Arabic" w:eastAsia="Times New Roman" w:hAnsi="Traditional Arabic" w:cs="Traditional Arabic"/>
          <w:b/>
          <w:bCs/>
          <w:sz w:val="36"/>
          <w:szCs w:val="36"/>
          <w:rtl/>
          <w:lang w:eastAsia="fr-FR"/>
        </w:rPr>
        <w:t>التمفصل</w:t>
      </w:r>
      <w:proofErr w:type="spellEnd"/>
      <w:r w:rsidRPr="00E032EB">
        <w:rPr>
          <w:rFonts w:ascii="Traditional Arabic" w:eastAsia="Times New Roman" w:hAnsi="Traditional Arabic" w:cs="Traditional Arabic"/>
          <w:b/>
          <w:bCs/>
          <w:sz w:val="36"/>
          <w:szCs w:val="36"/>
          <w:rtl/>
          <w:lang w:eastAsia="fr-FR"/>
        </w:rPr>
        <w:t xml:space="preserve"> وبذور الالتقاء</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6</w:t>
      </w:r>
      <w:r w:rsidRPr="00E032EB">
        <w:rPr>
          <w:rFonts w:ascii="Traditional Arabic" w:eastAsia="Times New Roman" w:hAnsi="Traditional Arabic" w:cs="Traditional Arabic"/>
          <w:b/>
          <w:bCs/>
          <w:sz w:val="36"/>
          <w:szCs w:val="36"/>
          <w:rtl/>
          <w:lang w:eastAsia="fr-FR"/>
        </w:rPr>
        <w:t>ـ التجانس: تأتي الموضوعات لتعزّز مفهوم التجانس في العمل الإبداعي، فالموضوعات تتشكل من أفكار فرعية تلتقي فيما بينها لتشكل الموضوع الأساس، وفي إطار الموضوعات الأساسية تتحرك الأنواع الفرعية، بما يشكل موضوعاً قوياً يجمع ما لا حصر له من الخصوصيات</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7</w:t>
      </w:r>
      <w:r w:rsidRPr="00E032EB">
        <w:rPr>
          <w:rFonts w:ascii="Traditional Arabic" w:eastAsia="Times New Roman" w:hAnsi="Traditional Arabic" w:cs="Traditional Arabic"/>
          <w:b/>
          <w:bCs/>
          <w:sz w:val="36"/>
          <w:szCs w:val="36"/>
          <w:rtl/>
          <w:lang w:eastAsia="fr-FR"/>
        </w:rPr>
        <w:t xml:space="preserve">ـ الدّال والمدلول: علاقة الدال بالمدلول يطرحها البعض على مستوى الصورة والمعنى والبعض الآخر على مستوى الحرف والفكر، وآخرون على مستوى دلالي وهو مستوى العلاقة بين الدال والمدلول ومنهم من يطرحها على مستوى لغوي، يميز فيه بين التركيب لسلسلة </w:t>
      </w:r>
      <w:proofErr w:type="spellStart"/>
      <w:r w:rsidRPr="00E032EB">
        <w:rPr>
          <w:rFonts w:ascii="Traditional Arabic" w:eastAsia="Times New Roman" w:hAnsi="Traditional Arabic" w:cs="Traditional Arabic"/>
          <w:b/>
          <w:bCs/>
          <w:sz w:val="36"/>
          <w:szCs w:val="36"/>
          <w:rtl/>
          <w:lang w:eastAsia="fr-FR"/>
        </w:rPr>
        <w:lastRenderedPageBreak/>
        <w:t>تأليفية</w:t>
      </w:r>
      <w:proofErr w:type="spellEnd"/>
      <w:r w:rsidRPr="00E032EB">
        <w:rPr>
          <w:rFonts w:ascii="Traditional Arabic" w:eastAsia="Times New Roman" w:hAnsi="Traditional Arabic" w:cs="Traditional Arabic"/>
          <w:b/>
          <w:bCs/>
          <w:sz w:val="36"/>
          <w:szCs w:val="36"/>
          <w:rtl/>
          <w:lang w:eastAsia="fr-FR"/>
        </w:rPr>
        <w:t xml:space="preserve">، والتراكيب كسلسلة أمثالية وأصحاب مدرسة القواعد التأويلية والتحويلية يطرحون القضية على مستوى البنية السطحية والبنية العميقة، فالقراءة الموضوعية تنطلق أساساً من قاعدة المدلول، ولكنها لا تغفل الدال إذا </w:t>
      </w:r>
      <w:proofErr w:type="spellStart"/>
      <w:r w:rsidRPr="00E032EB">
        <w:rPr>
          <w:rFonts w:ascii="Traditional Arabic" w:eastAsia="Times New Roman" w:hAnsi="Traditional Arabic" w:cs="Traditional Arabic"/>
          <w:b/>
          <w:bCs/>
          <w:sz w:val="36"/>
          <w:szCs w:val="36"/>
          <w:rtl/>
          <w:lang w:eastAsia="fr-FR"/>
        </w:rPr>
        <w:t>كاني</w:t>
      </w:r>
      <w:proofErr w:type="spellEnd"/>
      <w:r w:rsidRPr="00E032EB">
        <w:rPr>
          <w:rFonts w:ascii="Traditional Arabic" w:eastAsia="Times New Roman" w:hAnsi="Traditional Arabic" w:cs="Traditional Arabic"/>
          <w:b/>
          <w:bCs/>
          <w:sz w:val="36"/>
          <w:szCs w:val="36"/>
          <w:rtl/>
          <w:lang w:eastAsia="fr-FR"/>
        </w:rPr>
        <w:t xml:space="preserve"> يخدم نوعية التحليل الموضوعي ومطامحه؛ وهنا يتجلى فهم الدّال بين </w:t>
      </w:r>
      <w:proofErr w:type="spellStart"/>
      <w:r w:rsidRPr="00E032EB">
        <w:rPr>
          <w:rFonts w:ascii="Traditional Arabic" w:eastAsia="Times New Roman" w:hAnsi="Traditional Arabic" w:cs="Traditional Arabic"/>
          <w:b/>
          <w:bCs/>
          <w:sz w:val="36"/>
          <w:szCs w:val="36"/>
          <w:rtl/>
          <w:lang w:eastAsia="fr-FR"/>
        </w:rPr>
        <w:t>الشكلانيين</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والموضوعاتيين</w:t>
      </w:r>
      <w:proofErr w:type="spellEnd"/>
      <w:r w:rsidRPr="00E032EB">
        <w:rPr>
          <w:rFonts w:ascii="Traditional Arabic" w:eastAsia="Times New Roman" w:hAnsi="Traditional Arabic" w:cs="Traditional Arabic"/>
          <w:b/>
          <w:bCs/>
          <w:sz w:val="36"/>
          <w:szCs w:val="36"/>
          <w:rtl/>
          <w:lang w:eastAsia="fr-FR"/>
        </w:rPr>
        <w:t xml:space="preserve">، حيث أن </w:t>
      </w:r>
      <w:proofErr w:type="spellStart"/>
      <w:r w:rsidRPr="00E032EB">
        <w:rPr>
          <w:rFonts w:ascii="Traditional Arabic" w:eastAsia="Times New Roman" w:hAnsi="Traditional Arabic" w:cs="Traditional Arabic"/>
          <w:b/>
          <w:bCs/>
          <w:sz w:val="36"/>
          <w:szCs w:val="36"/>
          <w:rtl/>
          <w:lang w:eastAsia="fr-FR"/>
        </w:rPr>
        <w:t>الموضوعاتيين</w:t>
      </w:r>
      <w:proofErr w:type="spellEnd"/>
      <w:r w:rsidRPr="00E032EB">
        <w:rPr>
          <w:rFonts w:ascii="Traditional Arabic" w:eastAsia="Times New Roman" w:hAnsi="Traditional Arabic" w:cs="Traditional Arabic"/>
          <w:b/>
          <w:bCs/>
          <w:sz w:val="36"/>
          <w:szCs w:val="36"/>
          <w:rtl/>
          <w:lang w:eastAsia="fr-FR"/>
        </w:rPr>
        <w:t xml:space="preserve"> يرون أن الدال محدود باتجاه العالم الأدبي الموصوف(10</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8</w:t>
      </w:r>
      <w:r w:rsidRPr="00E032EB">
        <w:rPr>
          <w:rFonts w:ascii="Traditional Arabic" w:eastAsia="Times New Roman" w:hAnsi="Traditional Arabic" w:cs="Traditional Arabic"/>
          <w:b/>
          <w:bCs/>
          <w:sz w:val="36"/>
          <w:szCs w:val="36"/>
          <w:rtl/>
          <w:lang w:eastAsia="fr-FR"/>
        </w:rPr>
        <w:t xml:space="preserve">ـ شكل المضمون: مصطلح شكل المضمون ابتدعه العالم اللغوي </w:t>
      </w:r>
      <w:proofErr w:type="spellStart"/>
      <w:r w:rsidRPr="00E032EB">
        <w:rPr>
          <w:rFonts w:ascii="Traditional Arabic" w:eastAsia="Times New Roman" w:hAnsi="Traditional Arabic" w:cs="Traditional Arabic"/>
          <w:b/>
          <w:bCs/>
          <w:sz w:val="36"/>
          <w:szCs w:val="36"/>
          <w:rtl/>
          <w:lang w:eastAsia="fr-FR"/>
        </w:rPr>
        <w:t>الدانماركي</w:t>
      </w:r>
      <w:proofErr w:type="spellEnd"/>
      <w:r w:rsidRPr="00E032EB">
        <w:rPr>
          <w:rFonts w:ascii="Traditional Arabic" w:eastAsia="Times New Roman" w:hAnsi="Traditional Arabic" w:cs="Traditional Arabic"/>
          <w:b/>
          <w:bCs/>
          <w:sz w:val="36"/>
          <w:szCs w:val="36"/>
          <w:rtl/>
          <w:lang w:eastAsia="fr-FR"/>
        </w:rPr>
        <w:t xml:space="preserve"> لوي </w:t>
      </w:r>
      <w:proofErr w:type="spellStart"/>
      <w:r w:rsidRPr="00E032EB">
        <w:rPr>
          <w:rFonts w:ascii="Traditional Arabic" w:eastAsia="Times New Roman" w:hAnsi="Traditional Arabic" w:cs="Traditional Arabic"/>
          <w:b/>
          <w:bCs/>
          <w:sz w:val="36"/>
          <w:szCs w:val="36"/>
          <w:rtl/>
          <w:lang w:eastAsia="fr-FR"/>
        </w:rPr>
        <w:t>هيبلمسلف</w:t>
      </w:r>
      <w:proofErr w:type="spellEnd"/>
      <w:r w:rsidRPr="00E032EB">
        <w:rPr>
          <w:rFonts w:ascii="Traditional Arabic" w:eastAsia="Times New Roman" w:hAnsi="Traditional Arabic" w:cs="Traditional Arabic"/>
          <w:b/>
          <w:bCs/>
          <w:sz w:val="36"/>
          <w:szCs w:val="36"/>
          <w:rtl/>
          <w:lang w:eastAsia="fr-FR"/>
        </w:rPr>
        <w:t xml:space="preserve"> 1899ـ 1965، حيث كان مصطلح الشكل عند </w:t>
      </w:r>
      <w:proofErr w:type="spellStart"/>
      <w:r w:rsidRPr="00E032EB">
        <w:rPr>
          <w:rFonts w:ascii="Traditional Arabic" w:eastAsia="Times New Roman" w:hAnsi="Traditional Arabic" w:cs="Traditional Arabic"/>
          <w:b/>
          <w:bCs/>
          <w:sz w:val="36"/>
          <w:szCs w:val="36"/>
          <w:rtl/>
          <w:lang w:eastAsia="fr-FR"/>
        </w:rPr>
        <w:t>دوسوسير</w:t>
      </w:r>
      <w:proofErr w:type="spellEnd"/>
      <w:r w:rsidRPr="00E032EB">
        <w:rPr>
          <w:rFonts w:ascii="Traditional Arabic" w:eastAsia="Times New Roman" w:hAnsi="Traditional Arabic" w:cs="Traditional Arabic"/>
          <w:b/>
          <w:bCs/>
          <w:sz w:val="36"/>
          <w:szCs w:val="36"/>
          <w:rtl/>
          <w:lang w:eastAsia="fr-FR"/>
        </w:rPr>
        <w:t xml:space="preserve"> مرادفاً لمصطلح البنية</w:t>
      </w:r>
      <w:r w:rsidRPr="00E032EB">
        <w:rPr>
          <w:rFonts w:ascii="Traditional Arabic" w:eastAsia="Times New Roman" w:hAnsi="Traditional Arabic" w:cs="Traditional Arabic"/>
          <w:b/>
          <w:bCs/>
          <w:sz w:val="36"/>
          <w:szCs w:val="36"/>
          <w:lang w:eastAsia="fr-FR"/>
        </w:rPr>
        <w:t xml:space="preserve"> Structure </w:t>
      </w:r>
      <w:r w:rsidRPr="00E032EB">
        <w:rPr>
          <w:rFonts w:ascii="Traditional Arabic" w:eastAsia="Times New Roman" w:hAnsi="Traditional Arabic" w:cs="Traditional Arabic"/>
          <w:b/>
          <w:bCs/>
          <w:sz w:val="36"/>
          <w:szCs w:val="36"/>
          <w:rtl/>
          <w:lang w:eastAsia="fr-FR"/>
        </w:rPr>
        <w:t>ومقابلاً لمصطلح المادة</w:t>
      </w:r>
      <w:r w:rsidRPr="00E032EB">
        <w:rPr>
          <w:rFonts w:ascii="Traditional Arabic" w:eastAsia="Times New Roman" w:hAnsi="Traditional Arabic" w:cs="Traditional Arabic"/>
          <w:b/>
          <w:bCs/>
          <w:sz w:val="36"/>
          <w:szCs w:val="36"/>
          <w:lang w:eastAsia="fr-FR"/>
        </w:rPr>
        <w:t xml:space="preserve">: Substance </w:t>
      </w:r>
      <w:r w:rsidRPr="00E032EB">
        <w:rPr>
          <w:rFonts w:ascii="Traditional Arabic" w:eastAsia="Times New Roman" w:hAnsi="Traditional Arabic" w:cs="Traditional Arabic"/>
          <w:b/>
          <w:bCs/>
          <w:sz w:val="36"/>
          <w:szCs w:val="36"/>
          <w:rtl/>
          <w:lang w:eastAsia="fr-FR"/>
        </w:rPr>
        <w:t xml:space="preserve">فمثلاً في اللغة العربية يختص جمع المذكر السالم المخاطب بالضمير </w:t>
      </w:r>
      <w:r w:rsidRPr="00E032EB">
        <w:rPr>
          <w:rFonts w:ascii="Traditional Arabic" w:eastAsia="Times New Roman" w:hAnsi="Traditional Arabic" w:cs="Traditional Arabic"/>
          <w:b/>
          <w:bCs/>
          <w:sz w:val="36"/>
          <w:szCs w:val="36"/>
          <w:lang w:eastAsia="fr-FR"/>
        </w:rPr>
        <w:t>“</w:t>
      </w:r>
      <w:r w:rsidRPr="00E032EB">
        <w:rPr>
          <w:rFonts w:ascii="Traditional Arabic" w:eastAsia="Times New Roman" w:hAnsi="Traditional Arabic" w:cs="Traditional Arabic"/>
          <w:b/>
          <w:bCs/>
          <w:sz w:val="36"/>
          <w:szCs w:val="36"/>
          <w:rtl/>
          <w:lang w:eastAsia="fr-FR"/>
        </w:rPr>
        <w:t xml:space="preserve">أنتم”، وجمع المؤنث المخاطب “أنتن” ويختص المثنى مذكراً ومؤنثاً بالضمير </w:t>
      </w:r>
      <w:r w:rsidRPr="00E032EB">
        <w:rPr>
          <w:rFonts w:ascii="Traditional Arabic" w:eastAsia="Times New Roman" w:hAnsi="Traditional Arabic" w:cs="Traditional Arabic"/>
          <w:b/>
          <w:bCs/>
          <w:sz w:val="36"/>
          <w:szCs w:val="36"/>
          <w:lang w:eastAsia="fr-FR"/>
        </w:rPr>
        <w:t>“</w:t>
      </w:r>
      <w:r w:rsidRPr="00E032EB">
        <w:rPr>
          <w:rFonts w:ascii="Traditional Arabic" w:eastAsia="Times New Roman" w:hAnsi="Traditional Arabic" w:cs="Traditional Arabic"/>
          <w:b/>
          <w:bCs/>
          <w:sz w:val="36"/>
          <w:szCs w:val="36"/>
          <w:rtl/>
          <w:lang w:eastAsia="fr-FR"/>
        </w:rPr>
        <w:t>أنتما”. نجد الفرنسية تلتقي بضمير واحد يغطي كل هذه الضمائر وهو</w:t>
      </w:r>
      <w:r w:rsidRPr="00E032EB">
        <w:rPr>
          <w:rFonts w:ascii="Traditional Arabic" w:eastAsia="Times New Roman" w:hAnsi="Traditional Arabic" w:cs="Traditional Arabic"/>
          <w:b/>
          <w:bCs/>
          <w:sz w:val="36"/>
          <w:szCs w:val="36"/>
          <w:lang w:eastAsia="fr-FR"/>
        </w:rPr>
        <w:t>: Vous(11)</w:t>
      </w:r>
      <w:r w:rsidRPr="00E032EB">
        <w:rPr>
          <w:rFonts w:ascii="Traditional Arabic" w:eastAsia="Times New Roman" w:hAnsi="Traditional Arabic" w:cs="Traditional Arabic"/>
          <w:b/>
          <w:bCs/>
          <w:sz w:val="36"/>
          <w:szCs w:val="36"/>
          <w:rtl/>
          <w:lang w:eastAsia="fr-FR"/>
        </w:rPr>
        <w:t xml:space="preserve">؛ فبحوث لوي </w:t>
      </w:r>
      <w:proofErr w:type="spellStart"/>
      <w:r w:rsidRPr="00E032EB">
        <w:rPr>
          <w:rFonts w:ascii="Traditional Arabic" w:eastAsia="Times New Roman" w:hAnsi="Traditional Arabic" w:cs="Traditional Arabic"/>
          <w:b/>
          <w:bCs/>
          <w:sz w:val="36"/>
          <w:szCs w:val="36"/>
          <w:rtl/>
          <w:lang w:eastAsia="fr-FR"/>
        </w:rPr>
        <w:t>هيبلمسلف</w:t>
      </w:r>
      <w:proofErr w:type="spellEnd"/>
      <w:r w:rsidRPr="00E032EB">
        <w:rPr>
          <w:rFonts w:ascii="Traditional Arabic" w:eastAsia="Times New Roman" w:hAnsi="Traditional Arabic" w:cs="Traditional Arabic"/>
          <w:b/>
          <w:bCs/>
          <w:sz w:val="36"/>
          <w:szCs w:val="36"/>
          <w:rtl/>
          <w:lang w:eastAsia="fr-FR"/>
        </w:rPr>
        <w:t xml:space="preserve"> تنطلق من كون أنه لا يوجد تطابق تبادل بين مستوى التعبير ومستوى المضمون، الأمر الذي جعله يبحث عن الكيفية التي بواسطتها يتم بناء شكل المضمون</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9</w:t>
      </w:r>
      <w:r w:rsidRPr="00E032EB">
        <w:rPr>
          <w:rFonts w:ascii="Traditional Arabic" w:eastAsia="Times New Roman" w:hAnsi="Traditional Arabic" w:cs="Traditional Arabic"/>
          <w:b/>
          <w:bCs/>
          <w:sz w:val="36"/>
          <w:szCs w:val="36"/>
          <w:rtl/>
          <w:lang w:eastAsia="fr-FR"/>
        </w:rPr>
        <w:t xml:space="preserve">ـ البنية: إن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تجعل المقاربة تتساءل عن </w:t>
      </w:r>
      <w:proofErr w:type="spellStart"/>
      <w:r w:rsidRPr="00E032EB">
        <w:rPr>
          <w:rFonts w:ascii="Traditional Arabic" w:eastAsia="Times New Roman" w:hAnsi="Traditional Arabic" w:cs="Traditional Arabic"/>
          <w:b/>
          <w:bCs/>
          <w:sz w:val="36"/>
          <w:szCs w:val="36"/>
          <w:rtl/>
          <w:lang w:eastAsia="fr-FR"/>
        </w:rPr>
        <w:t>البنى</w:t>
      </w:r>
      <w:proofErr w:type="spellEnd"/>
      <w:r w:rsidRPr="00E032EB">
        <w:rPr>
          <w:rFonts w:ascii="Traditional Arabic" w:eastAsia="Times New Roman" w:hAnsi="Traditional Arabic" w:cs="Traditional Arabic"/>
          <w:b/>
          <w:bCs/>
          <w:sz w:val="36"/>
          <w:szCs w:val="36"/>
          <w:rtl/>
          <w:lang w:eastAsia="fr-FR"/>
        </w:rPr>
        <w:t xml:space="preserve"> الخاصة التي تمثل الحضور الإبداعي إزاء الأشياء؛ فالبحث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هو بحث عن البنية المميزة للعمل الإبداعي؛ وهي الرؤيا التي توحد مضمارية المشهد الأدبي، وبذلك تبحث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من أجل الوصول إلى البنية عبر نقاط </w:t>
      </w:r>
      <w:proofErr w:type="spellStart"/>
      <w:r w:rsidRPr="00E032EB">
        <w:rPr>
          <w:rFonts w:ascii="Traditional Arabic" w:eastAsia="Times New Roman" w:hAnsi="Traditional Arabic" w:cs="Traditional Arabic"/>
          <w:b/>
          <w:bCs/>
          <w:sz w:val="36"/>
          <w:szCs w:val="36"/>
          <w:rtl/>
          <w:lang w:eastAsia="fr-FR"/>
        </w:rPr>
        <w:t>اللاتجانس</w:t>
      </w:r>
      <w:proofErr w:type="spellEnd"/>
      <w:r w:rsidRPr="00E032EB">
        <w:rPr>
          <w:rFonts w:ascii="Traditional Arabic" w:eastAsia="Times New Roman" w:hAnsi="Traditional Arabic" w:cs="Traditional Arabic"/>
          <w:b/>
          <w:bCs/>
          <w:sz w:val="36"/>
          <w:szCs w:val="36"/>
          <w:rtl/>
          <w:lang w:eastAsia="fr-FR"/>
        </w:rPr>
        <w:t xml:space="preserve"> من أجل اكتشاف التجانس</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10</w:t>
      </w:r>
      <w:r w:rsidRPr="00E032EB">
        <w:rPr>
          <w:rFonts w:ascii="Traditional Arabic" w:eastAsia="Times New Roman" w:hAnsi="Traditional Arabic" w:cs="Traditional Arabic"/>
          <w:b/>
          <w:bCs/>
          <w:sz w:val="36"/>
          <w:szCs w:val="36"/>
          <w:rtl/>
          <w:lang w:eastAsia="fr-FR"/>
        </w:rPr>
        <w:t xml:space="preserve">ـ العمق: ويقصد </w:t>
      </w:r>
      <w:proofErr w:type="spellStart"/>
      <w:r w:rsidRPr="00E032EB">
        <w:rPr>
          <w:rFonts w:ascii="Traditional Arabic" w:eastAsia="Times New Roman" w:hAnsi="Traditional Arabic" w:cs="Traditional Arabic"/>
          <w:b/>
          <w:bCs/>
          <w:sz w:val="36"/>
          <w:szCs w:val="36"/>
          <w:rtl/>
          <w:lang w:eastAsia="fr-FR"/>
        </w:rPr>
        <w:t>به</w:t>
      </w:r>
      <w:proofErr w:type="spellEnd"/>
      <w:r w:rsidRPr="00E032EB">
        <w:rPr>
          <w:rFonts w:ascii="Traditional Arabic" w:eastAsia="Times New Roman" w:hAnsi="Traditional Arabic" w:cs="Traditional Arabic"/>
          <w:b/>
          <w:bCs/>
          <w:sz w:val="36"/>
          <w:szCs w:val="36"/>
          <w:rtl/>
          <w:lang w:eastAsia="fr-FR"/>
        </w:rPr>
        <w:t xml:space="preserve"> أن المعاني الحقيقية هي المعاني التي لا تقال في المعاني الظاهرة أو كما عبر عنها </w:t>
      </w:r>
      <w:proofErr w:type="spellStart"/>
      <w:r w:rsidRPr="00E032EB">
        <w:rPr>
          <w:rFonts w:ascii="Traditional Arabic" w:eastAsia="Times New Roman" w:hAnsi="Traditional Arabic" w:cs="Traditional Arabic"/>
          <w:b/>
          <w:bCs/>
          <w:sz w:val="36"/>
          <w:szCs w:val="36"/>
          <w:rtl/>
          <w:lang w:eastAsia="fr-FR"/>
        </w:rPr>
        <w:t>ملارميه</w:t>
      </w:r>
      <w:proofErr w:type="spellEnd"/>
      <w:r w:rsidRPr="00E032EB">
        <w:rPr>
          <w:rFonts w:ascii="Traditional Arabic" w:eastAsia="Times New Roman" w:hAnsi="Traditional Arabic" w:cs="Traditional Arabic"/>
          <w:b/>
          <w:bCs/>
          <w:sz w:val="36"/>
          <w:szCs w:val="36"/>
          <w:rtl/>
          <w:lang w:eastAsia="fr-FR"/>
        </w:rPr>
        <w:t xml:space="preserve"> أن الكلام الحقيقي هو ما لا يقال في الكلام(12)، ومن ثم ندرك أنه كلما زاد النص الإبداعي غموضاً كلما زاد الناقد توغلاً في القراءة حتى يثبت ويقبض على أمشاج النص</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lastRenderedPageBreak/>
        <w:t>11</w:t>
      </w:r>
      <w:r w:rsidRPr="00E032EB">
        <w:rPr>
          <w:rFonts w:ascii="Traditional Arabic" w:eastAsia="Times New Roman" w:hAnsi="Traditional Arabic" w:cs="Traditional Arabic"/>
          <w:b/>
          <w:bCs/>
          <w:sz w:val="36"/>
          <w:szCs w:val="36"/>
          <w:rtl/>
          <w:lang w:eastAsia="fr-FR"/>
        </w:rPr>
        <w:t xml:space="preserve">ـ المشروع: فالمشروع لا يوجد خارج العمل الأدبي، إنه معاصر له بدقة متناهية، إنه يولد ويكتمل في الكتابة، في الاحتكاك بالتجربة واللغة. وتتضح الأنا ـ في نظر </w:t>
      </w:r>
      <w:proofErr w:type="spellStart"/>
      <w:r w:rsidRPr="00E032EB">
        <w:rPr>
          <w:rFonts w:ascii="Traditional Arabic" w:eastAsia="Times New Roman" w:hAnsi="Traditional Arabic" w:cs="Traditional Arabic"/>
          <w:b/>
          <w:bCs/>
          <w:sz w:val="36"/>
          <w:szCs w:val="36"/>
          <w:rtl/>
          <w:lang w:eastAsia="fr-FR"/>
        </w:rPr>
        <w:t>ريشار</w:t>
      </w:r>
      <w:proofErr w:type="spellEnd"/>
      <w:r w:rsidRPr="00E032EB">
        <w:rPr>
          <w:rFonts w:ascii="Traditional Arabic" w:eastAsia="Times New Roman" w:hAnsi="Traditional Arabic" w:cs="Traditional Arabic"/>
          <w:b/>
          <w:bCs/>
          <w:sz w:val="36"/>
          <w:szCs w:val="36"/>
          <w:rtl/>
          <w:lang w:eastAsia="fr-FR"/>
        </w:rPr>
        <w:t xml:space="preserve"> ـ في المؤلف لا المؤلف(13</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lang w:eastAsia="fr-FR"/>
        </w:rPr>
        <w:t>12</w:t>
      </w:r>
      <w:r w:rsidRPr="00E032EB">
        <w:rPr>
          <w:rFonts w:ascii="Traditional Arabic" w:eastAsia="Times New Roman" w:hAnsi="Traditional Arabic" w:cs="Traditional Arabic"/>
          <w:b/>
          <w:bCs/>
          <w:sz w:val="36"/>
          <w:szCs w:val="36"/>
          <w:rtl/>
          <w:lang w:eastAsia="fr-FR"/>
        </w:rPr>
        <w:t xml:space="preserve">ـ المحالة: إن حقيقة كل شاعر مسجلة في قصائده أكثر مما هي مسجلة في حديثه عن شعره. وهنا يضعنا </w:t>
      </w:r>
      <w:proofErr w:type="spellStart"/>
      <w:r w:rsidRPr="00E032EB">
        <w:rPr>
          <w:rFonts w:ascii="Traditional Arabic" w:eastAsia="Times New Roman" w:hAnsi="Traditional Arabic" w:cs="Traditional Arabic"/>
          <w:b/>
          <w:bCs/>
          <w:sz w:val="36"/>
          <w:szCs w:val="36"/>
          <w:rtl/>
          <w:lang w:eastAsia="fr-FR"/>
        </w:rPr>
        <w:t>ريشار</w:t>
      </w:r>
      <w:proofErr w:type="spellEnd"/>
      <w:r w:rsidRPr="00E032EB">
        <w:rPr>
          <w:rFonts w:ascii="Traditional Arabic" w:eastAsia="Times New Roman" w:hAnsi="Traditional Arabic" w:cs="Traditional Arabic"/>
          <w:b/>
          <w:bCs/>
          <w:sz w:val="36"/>
          <w:szCs w:val="36"/>
          <w:rtl/>
          <w:lang w:eastAsia="fr-FR"/>
        </w:rPr>
        <w:t xml:space="preserve"> أمام مفهوم </w:t>
      </w:r>
      <w:r w:rsidRPr="00E032EB">
        <w:rPr>
          <w:rFonts w:ascii="Traditional Arabic" w:eastAsia="Times New Roman" w:hAnsi="Traditional Arabic" w:cs="Traditional Arabic"/>
          <w:b/>
          <w:bCs/>
          <w:sz w:val="36"/>
          <w:szCs w:val="36"/>
          <w:lang w:eastAsia="fr-FR"/>
        </w:rPr>
        <w:t>“</w:t>
      </w:r>
      <w:r w:rsidRPr="00E032EB">
        <w:rPr>
          <w:rFonts w:ascii="Traditional Arabic" w:eastAsia="Times New Roman" w:hAnsi="Traditional Arabic" w:cs="Traditional Arabic"/>
          <w:b/>
          <w:bCs/>
          <w:sz w:val="36"/>
          <w:szCs w:val="36"/>
          <w:rtl/>
          <w:lang w:eastAsia="fr-FR"/>
        </w:rPr>
        <w:t>النصية” أو مفهوم “المحالة” الذي يشع في اتجاه كل المفاهيم الأخرى في النقد الموضوعي(14)، فالناقد ينطلق من النص الإبداعي ويعود إليه، إنه يحل فيه ويعيد بناءه حتى يستقر على النحو الذي يرضيه</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u w:val="single"/>
          <w:lang w:eastAsia="fr-FR"/>
        </w:rPr>
      </w:pPr>
      <w:r w:rsidRPr="00E032EB">
        <w:rPr>
          <w:rFonts w:ascii="Traditional Arabic" w:eastAsia="Times New Roman" w:hAnsi="Traditional Arabic" w:cs="Traditional Arabic"/>
          <w:b/>
          <w:bCs/>
          <w:sz w:val="36"/>
          <w:szCs w:val="36"/>
          <w:u w:val="single"/>
          <w:rtl/>
          <w:lang w:eastAsia="fr-FR"/>
        </w:rPr>
        <w:t xml:space="preserve">بين </w:t>
      </w:r>
      <w:proofErr w:type="spellStart"/>
      <w:r w:rsidRPr="00E032EB">
        <w:rPr>
          <w:rFonts w:ascii="Traditional Arabic" w:eastAsia="Times New Roman" w:hAnsi="Traditional Arabic" w:cs="Traditional Arabic"/>
          <w:b/>
          <w:bCs/>
          <w:sz w:val="36"/>
          <w:szCs w:val="36"/>
          <w:u w:val="single"/>
          <w:rtl/>
          <w:lang w:eastAsia="fr-FR"/>
        </w:rPr>
        <w:t>الموضوعاتية</w:t>
      </w:r>
      <w:proofErr w:type="spellEnd"/>
      <w:r w:rsidRPr="00E032EB">
        <w:rPr>
          <w:rFonts w:ascii="Traditional Arabic" w:eastAsia="Times New Roman" w:hAnsi="Traditional Arabic" w:cs="Traditional Arabic"/>
          <w:b/>
          <w:bCs/>
          <w:sz w:val="36"/>
          <w:szCs w:val="36"/>
          <w:u w:val="single"/>
          <w:rtl/>
          <w:lang w:eastAsia="fr-FR"/>
        </w:rPr>
        <w:t xml:space="preserve"> </w:t>
      </w:r>
      <w:proofErr w:type="spellStart"/>
      <w:r w:rsidRPr="00E032EB">
        <w:rPr>
          <w:rFonts w:ascii="Traditional Arabic" w:eastAsia="Times New Roman" w:hAnsi="Traditional Arabic" w:cs="Traditional Arabic"/>
          <w:b/>
          <w:bCs/>
          <w:sz w:val="36"/>
          <w:szCs w:val="36"/>
          <w:u w:val="single"/>
          <w:rtl/>
          <w:lang w:eastAsia="fr-FR"/>
        </w:rPr>
        <w:t>والموضوعاتية</w:t>
      </w:r>
      <w:proofErr w:type="spellEnd"/>
      <w:r w:rsidRPr="00E032EB">
        <w:rPr>
          <w:rFonts w:ascii="Traditional Arabic" w:eastAsia="Times New Roman" w:hAnsi="Traditional Arabic" w:cs="Traditional Arabic"/>
          <w:b/>
          <w:bCs/>
          <w:sz w:val="36"/>
          <w:szCs w:val="36"/>
          <w:u w:val="single"/>
          <w:rtl/>
          <w:lang w:eastAsia="fr-FR"/>
        </w:rPr>
        <w:t xml:space="preserve"> البنيوية</w:t>
      </w:r>
      <w:r w:rsidRPr="00E032EB">
        <w:rPr>
          <w:rFonts w:ascii="Traditional Arabic" w:eastAsia="Times New Roman" w:hAnsi="Traditional Arabic" w:cs="Traditional Arabic"/>
          <w:b/>
          <w:bCs/>
          <w:sz w:val="36"/>
          <w:szCs w:val="36"/>
          <w:u w:val="single"/>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تبدأ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البنيوية من الفصل بين المعجمي والأدبي، بحيث تعمد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البنيوية إلى مقاربة العمل الإبداعي بعملية العد الجرد الشامل لكل المعجم </w:t>
      </w:r>
      <w:proofErr w:type="spellStart"/>
      <w:r w:rsidRPr="00E032EB">
        <w:rPr>
          <w:rFonts w:ascii="Traditional Arabic" w:eastAsia="Times New Roman" w:hAnsi="Traditional Arabic" w:cs="Traditional Arabic"/>
          <w:b/>
          <w:bCs/>
          <w:sz w:val="36"/>
          <w:szCs w:val="36"/>
          <w:rtl/>
          <w:lang w:eastAsia="fr-FR"/>
        </w:rPr>
        <w:t>الإفرادي</w:t>
      </w:r>
      <w:proofErr w:type="spellEnd"/>
      <w:r w:rsidRPr="00E032EB">
        <w:rPr>
          <w:rFonts w:ascii="Traditional Arabic" w:eastAsia="Times New Roman" w:hAnsi="Traditional Arabic" w:cs="Traditional Arabic"/>
          <w:b/>
          <w:bCs/>
          <w:sz w:val="36"/>
          <w:szCs w:val="36"/>
          <w:rtl/>
          <w:lang w:eastAsia="fr-FR"/>
        </w:rPr>
        <w:t xml:space="preserve"> للعمل الإبداعي، اعتماداً على العناصر المتواترة والقليلة التواتر، وحساب التواتر اللفظي يفضي إلى الموضوع الرئيس. هذا الأخير هو الذي </w:t>
      </w:r>
      <w:proofErr w:type="gramStart"/>
      <w:r w:rsidRPr="00E032EB">
        <w:rPr>
          <w:rFonts w:ascii="Traditional Arabic" w:eastAsia="Times New Roman" w:hAnsi="Traditional Arabic" w:cs="Traditional Arabic"/>
          <w:b/>
          <w:bCs/>
          <w:sz w:val="36"/>
          <w:szCs w:val="36"/>
          <w:rtl/>
          <w:lang w:eastAsia="fr-FR"/>
        </w:rPr>
        <w:t>تتفوق</w:t>
      </w:r>
      <w:proofErr w:type="gramEnd"/>
      <w:r w:rsidRPr="00E032EB">
        <w:rPr>
          <w:rFonts w:ascii="Traditional Arabic" w:eastAsia="Times New Roman" w:hAnsi="Traditional Arabic" w:cs="Traditional Arabic"/>
          <w:b/>
          <w:bCs/>
          <w:sz w:val="36"/>
          <w:szCs w:val="36"/>
          <w:rtl/>
          <w:lang w:eastAsia="fr-FR"/>
        </w:rPr>
        <w:t xml:space="preserve"> مفردات عائلته اللغوية من الناحية العددية على مفردات العائلات اللغوية الأخرى</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أما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فمقاربة العمل الإبداعي عندها يكون بشكل حر، بينما الموضوعية البنيوية لا نستطيع الدخول إليها إلا من مدخل إجباري، وتالياً منطلق المقاربة البنيوية الموضوع الرئيسي المحدد بالعائلة اللغوية الأكثر تواتراً، لكنها في المقاربة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حرة لأنها غير محددة، وهذه الحرية هي التي تشكل عنصر الإبداع الساحر والذي </w:t>
      </w:r>
      <w:proofErr w:type="spellStart"/>
      <w:r w:rsidRPr="00E032EB">
        <w:rPr>
          <w:rFonts w:ascii="Traditional Arabic" w:eastAsia="Times New Roman" w:hAnsi="Traditional Arabic" w:cs="Traditional Arabic"/>
          <w:b/>
          <w:bCs/>
          <w:sz w:val="36"/>
          <w:szCs w:val="36"/>
          <w:rtl/>
          <w:lang w:eastAsia="fr-FR"/>
        </w:rPr>
        <w:t>تهمله</w:t>
      </w:r>
      <w:proofErr w:type="spellEnd"/>
      <w:r w:rsidRPr="00E032EB">
        <w:rPr>
          <w:rFonts w:ascii="Traditional Arabic" w:eastAsia="Times New Roman" w:hAnsi="Traditional Arabic" w:cs="Traditional Arabic"/>
          <w:b/>
          <w:bCs/>
          <w:sz w:val="36"/>
          <w:szCs w:val="36"/>
          <w:rtl/>
          <w:lang w:eastAsia="fr-FR"/>
        </w:rPr>
        <w:t xml:space="preserve">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البنيوية بتركيزها على الجانب </w:t>
      </w:r>
      <w:proofErr w:type="spellStart"/>
      <w:r w:rsidRPr="00E032EB">
        <w:rPr>
          <w:rFonts w:ascii="Traditional Arabic" w:eastAsia="Times New Roman" w:hAnsi="Traditional Arabic" w:cs="Traditional Arabic"/>
          <w:b/>
          <w:bCs/>
          <w:sz w:val="36"/>
          <w:szCs w:val="36"/>
          <w:rtl/>
          <w:lang w:eastAsia="fr-FR"/>
        </w:rPr>
        <w:t>الألسني</w:t>
      </w:r>
      <w:proofErr w:type="spellEnd"/>
      <w:r w:rsidRPr="00E032EB">
        <w:rPr>
          <w:rFonts w:ascii="Traditional Arabic" w:eastAsia="Times New Roman" w:hAnsi="Traditional Arabic" w:cs="Traditional Arabic"/>
          <w:b/>
          <w:bCs/>
          <w:sz w:val="36"/>
          <w:szCs w:val="36"/>
          <w:rtl/>
          <w:lang w:eastAsia="fr-FR"/>
        </w:rPr>
        <w:t xml:space="preserve"> في العمل الإبداعي</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وهذا ما يجعل شبكة العلاقات عند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البنيوية مستقرة وثابتة ونهائية، بينما عند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متغيرة بتغير الأدوات الإجرائية التي يستعملها الناقد والرؤية التي يلج منها في مقاربته للعمل الإبداعي، وهذا ما يجعل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البنيوية تقع في الانتقائية في المواضيع، </w:t>
      </w:r>
      <w:r w:rsidRPr="00E032EB">
        <w:rPr>
          <w:rFonts w:ascii="Traditional Arabic" w:eastAsia="Times New Roman" w:hAnsi="Traditional Arabic" w:cs="Traditional Arabic"/>
          <w:b/>
          <w:bCs/>
          <w:sz w:val="36"/>
          <w:szCs w:val="36"/>
          <w:rtl/>
          <w:lang w:eastAsia="fr-FR"/>
        </w:rPr>
        <w:lastRenderedPageBreak/>
        <w:t>فبدل من أن تفرض الموضوعات نفسها على الناقد نجده يفرضها هو، وهذا يؤدي أيضاً إلى اختلاف بنية العمل الإبداعي المدروس بدلاً من اكتشافها</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تقوم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على مبدأ تصنيف عناصر العمل الأدبي من أجل ربطها </w:t>
      </w:r>
      <w:proofErr w:type="spellStart"/>
      <w:r w:rsidRPr="00E032EB">
        <w:rPr>
          <w:rFonts w:ascii="Traditional Arabic" w:eastAsia="Times New Roman" w:hAnsi="Traditional Arabic" w:cs="Traditional Arabic"/>
          <w:b/>
          <w:bCs/>
          <w:sz w:val="36"/>
          <w:szCs w:val="36"/>
          <w:rtl/>
          <w:lang w:eastAsia="fr-FR"/>
        </w:rPr>
        <w:t>ببعضها</w:t>
      </w:r>
      <w:proofErr w:type="spellEnd"/>
      <w:r w:rsidRPr="00E032EB">
        <w:rPr>
          <w:rFonts w:ascii="Traditional Arabic" w:eastAsia="Times New Roman" w:hAnsi="Traditional Arabic" w:cs="Traditional Arabic"/>
          <w:b/>
          <w:bCs/>
          <w:sz w:val="36"/>
          <w:szCs w:val="36"/>
          <w:rtl/>
          <w:lang w:eastAsia="fr-FR"/>
        </w:rPr>
        <w:t xml:space="preserve">، بينما تقوم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البنيوية على أساس التصنيف من أجل توليدها من بعضها، فالتصنيف في الموضوعية تصنيف الربط، بينما هو في الموضوعية البنيوية تصنيف التوليد والتوليد أقوى أنواع الربط</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ترتكز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البنيوية على تتبع الفعل حضور المحرك</w:t>
      </w:r>
      <w:r w:rsidRPr="00E032EB">
        <w:rPr>
          <w:rFonts w:ascii="Traditional Arabic" w:eastAsia="Times New Roman" w:hAnsi="Traditional Arabic" w:cs="Traditional Arabic"/>
          <w:b/>
          <w:bCs/>
          <w:sz w:val="36"/>
          <w:szCs w:val="36"/>
          <w:lang w:eastAsia="fr-FR"/>
        </w:rPr>
        <w:t xml:space="preserve"> “Le verbe moteur” </w:t>
      </w:r>
      <w:r w:rsidRPr="00E032EB">
        <w:rPr>
          <w:rFonts w:ascii="Traditional Arabic" w:eastAsia="Times New Roman" w:hAnsi="Traditional Arabic" w:cs="Traditional Arabic"/>
          <w:b/>
          <w:bCs/>
          <w:sz w:val="36"/>
          <w:szCs w:val="36"/>
          <w:rtl/>
          <w:lang w:eastAsia="fr-FR"/>
        </w:rPr>
        <w:t xml:space="preserve">الذي يشكل أساس الديناميكية التي تحرك علاقة المبدع بموضوع إبداعه، بينما نجد أن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لا تهتم بذلك في مقاربتها</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u w:val="single"/>
          <w:lang w:eastAsia="fr-FR"/>
        </w:rPr>
      </w:pPr>
      <w:r w:rsidRPr="00E032EB">
        <w:rPr>
          <w:rFonts w:ascii="Traditional Arabic" w:eastAsia="Times New Roman" w:hAnsi="Traditional Arabic" w:cs="Traditional Arabic"/>
          <w:b/>
          <w:bCs/>
          <w:sz w:val="36"/>
          <w:szCs w:val="36"/>
          <w:u w:val="single"/>
          <w:rtl/>
          <w:lang w:eastAsia="fr-FR"/>
        </w:rPr>
        <w:t xml:space="preserve">بين </w:t>
      </w:r>
      <w:proofErr w:type="spellStart"/>
      <w:r w:rsidRPr="00E032EB">
        <w:rPr>
          <w:rFonts w:ascii="Traditional Arabic" w:eastAsia="Times New Roman" w:hAnsi="Traditional Arabic" w:cs="Traditional Arabic"/>
          <w:b/>
          <w:bCs/>
          <w:sz w:val="36"/>
          <w:szCs w:val="36"/>
          <w:u w:val="single"/>
          <w:rtl/>
          <w:lang w:eastAsia="fr-FR"/>
        </w:rPr>
        <w:t>الموضوعاتية</w:t>
      </w:r>
      <w:proofErr w:type="spellEnd"/>
      <w:r w:rsidRPr="00E032EB">
        <w:rPr>
          <w:rFonts w:ascii="Traditional Arabic" w:eastAsia="Times New Roman" w:hAnsi="Traditional Arabic" w:cs="Traditional Arabic"/>
          <w:b/>
          <w:bCs/>
          <w:sz w:val="36"/>
          <w:szCs w:val="36"/>
          <w:u w:val="single"/>
          <w:rtl/>
          <w:lang w:eastAsia="fr-FR"/>
        </w:rPr>
        <w:t xml:space="preserve"> والتحليل النفسي</w:t>
      </w:r>
      <w:r w:rsidRPr="00E032EB">
        <w:rPr>
          <w:rFonts w:ascii="Traditional Arabic" w:eastAsia="Times New Roman" w:hAnsi="Traditional Arabic" w:cs="Traditional Arabic"/>
          <w:b/>
          <w:bCs/>
          <w:sz w:val="36"/>
          <w:szCs w:val="36"/>
          <w:u w:val="single"/>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يعمل النقد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من أجل الكشف عن معنى الرغبة الدفينة عن اختيار المبدع لموضوع دون موضوع آخر ليجعل منه مادة لإبداعه، والكشف عن الرغبة هو من صميم التحليل النفسي، كما يستوجب دراية عميقة بالعلاقة القوية بين التحليل النفسي وعلم الدلالة؛ نلحظ أن التقارب الكبير بين النقد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والتحليل النفسي وذلك من خلال استعمال المقاربة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قاموساً نفسياً من مثل: وساوس</w:t>
      </w:r>
      <w:r w:rsidRPr="00E032EB">
        <w:rPr>
          <w:rFonts w:ascii="Traditional Arabic" w:eastAsia="Times New Roman" w:hAnsi="Traditional Arabic" w:cs="Traditional Arabic"/>
          <w:b/>
          <w:bCs/>
          <w:sz w:val="36"/>
          <w:szCs w:val="36"/>
          <w:lang w:eastAsia="fr-FR"/>
        </w:rPr>
        <w:t xml:space="preserve"> Obsession </w:t>
      </w:r>
      <w:r w:rsidRPr="00E032EB">
        <w:rPr>
          <w:rFonts w:ascii="Traditional Arabic" w:eastAsia="Times New Roman" w:hAnsi="Traditional Arabic" w:cs="Traditional Arabic"/>
          <w:b/>
          <w:bCs/>
          <w:sz w:val="36"/>
          <w:szCs w:val="36"/>
          <w:rtl/>
          <w:lang w:eastAsia="fr-FR"/>
        </w:rPr>
        <w:t>وهذيان</w:t>
      </w:r>
      <w:r w:rsidRPr="00E032EB">
        <w:rPr>
          <w:rFonts w:ascii="Traditional Arabic" w:eastAsia="Times New Roman" w:hAnsi="Traditional Arabic" w:cs="Traditional Arabic"/>
          <w:b/>
          <w:bCs/>
          <w:sz w:val="36"/>
          <w:szCs w:val="36"/>
          <w:lang w:eastAsia="fr-FR"/>
        </w:rPr>
        <w:t xml:space="preserve">: </w:t>
      </w:r>
      <w:proofErr w:type="spellStart"/>
      <w:r w:rsidRPr="00E032EB">
        <w:rPr>
          <w:rFonts w:ascii="Traditional Arabic" w:eastAsia="Times New Roman" w:hAnsi="Traditional Arabic" w:cs="Traditional Arabic"/>
          <w:b/>
          <w:bCs/>
          <w:sz w:val="36"/>
          <w:szCs w:val="36"/>
          <w:lang w:eastAsia="fr-FR"/>
        </w:rPr>
        <w:t>Delire</w:t>
      </w:r>
      <w:proofErr w:type="spellEnd"/>
      <w:r w:rsidRPr="00E032EB">
        <w:rPr>
          <w:rFonts w:ascii="Traditional Arabic" w:eastAsia="Times New Roman" w:hAnsi="Traditional Arabic" w:cs="Traditional Arabic"/>
          <w:b/>
          <w:bCs/>
          <w:sz w:val="36"/>
          <w:szCs w:val="36"/>
          <w:rtl/>
          <w:lang w:eastAsia="fr-FR"/>
        </w:rPr>
        <w:t>، حلم</w:t>
      </w:r>
      <w:r w:rsidRPr="00E032EB">
        <w:rPr>
          <w:rFonts w:ascii="Traditional Arabic" w:eastAsia="Times New Roman" w:hAnsi="Traditional Arabic" w:cs="Traditional Arabic"/>
          <w:b/>
          <w:bCs/>
          <w:sz w:val="36"/>
          <w:szCs w:val="36"/>
          <w:lang w:eastAsia="fr-FR"/>
        </w:rPr>
        <w:t>: Rêve</w:t>
      </w:r>
      <w:r w:rsidRPr="00E032EB">
        <w:rPr>
          <w:rFonts w:ascii="Traditional Arabic" w:eastAsia="Times New Roman" w:hAnsi="Traditional Arabic" w:cs="Traditional Arabic"/>
          <w:b/>
          <w:bCs/>
          <w:sz w:val="36"/>
          <w:szCs w:val="36"/>
          <w:rtl/>
          <w:lang w:eastAsia="fr-FR"/>
        </w:rPr>
        <w:t>، رغبة</w:t>
      </w:r>
      <w:r w:rsidRPr="00E032EB">
        <w:rPr>
          <w:rFonts w:ascii="Traditional Arabic" w:eastAsia="Times New Roman" w:hAnsi="Traditional Arabic" w:cs="Traditional Arabic"/>
          <w:b/>
          <w:bCs/>
          <w:sz w:val="36"/>
          <w:szCs w:val="36"/>
          <w:lang w:eastAsia="fr-FR"/>
        </w:rPr>
        <w:t xml:space="preserve">: </w:t>
      </w:r>
      <w:proofErr w:type="spellStart"/>
      <w:r w:rsidRPr="00E032EB">
        <w:rPr>
          <w:rFonts w:ascii="Traditional Arabic" w:eastAsia="Times New Roman" w:hAnsi="Traditional Arabic" w:cs="Traditional Arabic"/>
          <w:b/>
          <w:bCs/>
          <w:sz w:val="36"/>
          <w:szCs w:val="36"/>
          <w:lang w:eastAsia="fr-FR"/>
        </w:rPr>
        <w:t>Desir</w:t>
      </w:r>
      <w:proofErr w:type="spellEnd"/>
      <w:r w:rsidRPr="00E032EB">
        <w:rPr>
          <w:rFonts w:ascii="Traditional Arabic" w:eastAsia="Times New Roman" w:hAnsi="Traditional Arabic" w:cs="Traditional Arabic"/>
          <w:b/>
          <w:bCs/>
          <w:sz w:val="36"/>
          <w:szCs w:val="36"/>
          <w:rtl/>
          <w:lang w:eastAsia="fr-FR"/>
        </w:rPr>
        <w:t>، طوابق الوعي</w:t>
      </w:r>
      <w:r w:rsidRPr="00E032EB">
        <w:rPr>
          <w:rFonts w:ascii="Traditional Arabic" w:eastAsia="Times New Roman" w:hAnsi="Traditional Arabic" w:cs="Traditional Arabic"/>
          <w:b/>
          <w:bCs/>
          <w:sz w:val="36"/>
          <w:szCs w:val="36"/>
          <w:lang w:eastAsia="fr-FR"/>
        </w:rPr>
        <w:t xml:space="preserve">: Etage de la </w:t>
      </w:r>
      <w:proofErr w:type="spellStart"/>
      <w:r w:rsidRPr="00E032EB">
        <w:rPr>
          <w:rFonts w:ascii="Traditional Arabic" w:eastAsia="Times New Roman" w:hAnsi="Traditional Arabic" w:cs="Traditional Arabic"/>
          <w:b/>
          <w:bCs/>
          <w:sz w:val="36"/>
          <w:szCs w:val="36"/>
          <w:lang w:eastAsia="fr-FR"/>
        </w:rPr>
        <w:t>concience</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والمعنى الظاهري والمعنى الخفي</w:t>
      </w:r>
      <w:r w:rsidRPr="00E032EB">
        <w:rPr>
          <w:rFonts w:ascii="Traditional Arabic" w:eastAsia="Times New Roman" w:hAnsi="Traditional Arabic" w:cs="Traditional Arabic"/>
          <w:b/>
          <w:bCs/>
          <w:sz w:val="36"/>
          <w:szCs w:val="36"/>
          <w:lang w:eastAsia="fr-FR"/>
        </w:rPr>
        <w:t>: “Le sens manifeste et les sens latent”</w:t>
      </w:r>
      <w:r w:rsidRPr="00E032EB">
        <w:rPr>
          <w:rFonts w:ascii="Traditional Arabic" w:eastAsia="Times New Roman" w:hAnsi="Traditional Arabic" w:cs="Traditional Arabic"/>
          <w:b/>
          <w:bCs/>
          <w:sz w:val="36"/>
          <w:szCs w:val="36"/>
          <w:rtl/>
          <w:lang w:eastAsia="fr-FR"/>
        </w:rPr>
        <w:t>؛ ولذلك نجد أن النقد الموضوعي لا يعمل على مستوى الوعي، ولا على مستوى اللاوعي وإنما على مستوى ما قبل الوعي</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يوجد مستوى ما قبل الوعي</w:t>
      </w:r>
      <w:r w:rsidRPr="00E032EB">
        <w:rPr>
          <w:rFonts w:ascii="Traditional Arabic" w:eastAsia="Times New Roman" w:hAnsi="Traditional Arabic" w:cs="Traditional Arabic"/>
          <w:b/>
          <w:bCs/>
          <w:sz w:val="36"/>
          <w:szCs w:val="36"/>
          <w:lang w:eastAsia="fr-FR"/>
        </w:rPr>
        <w:t xml:space="preserve"> “Le préconscient” </w:t>
      </w:r>
      <w:r w:rsidRPr="00E032EB">
        <w:rPr>
          <w:rFonts w:ascii="Traditional Arabic" w:eastAsia="Times New Roman" w:hAnsi="Traditional Arabic" w:cs="Traditional Arabic"/>
          <w:b/>
          <w:bCs/>
          <w:sz w:val="36"/>
          <w:szCs w:val="36"/>
          <w:rtl/>
          <w:lang w:eastAsia="fr-FR"/>
        </w:rPr>
        <w:t xml:space="preserve">بين نظام اللاوعي، وهو ينفصل عن الأول بالرقابة التي تغلق طريق ما قبل الوعي والوعي في وجه المضامين اللاواعية، وينفصل عن الثاني في أنه يتحكم بطرق الوصول إليه، ويخضع </w:t>
      </w:r>
      <w:proofErr w:type="spellStart"/>
      <w:r w:rsidRPr="00E032EB">
        <w:rPr>
          <w:rFonts w:ascii="Traditional Arabic" w:eastAsia="Times New Roman" w:hAnsi="Traditional Arabic" w:cs="Traditional Arabic"/>
          <w:b/>
          <w:bCs/>
          <w:sz w:val="36"/>
          <w:szCs w:val="36"/>
          <w:rtl/>
          <w:lang w:eastAsia="fr-FR"/>
        </w:rPr>
        <w:t>فرويد</w:t>
      </w:r>
      <w:proofErr w:type="spellEnd"/>
      <w:r w:rsidRPr="00E032EB">
        <w:rPr>
          <w:rFonts w:ascii="Traditional Arabic" w:eastAsia="Times New Roman" w:hAnsi="Traditional Arabic" w:cs="Traditional Arabic"/>
          <w:b/>
          <w:bCs/>
          <w:sz w:val="36"/>
          <w:szCs w:val="36"/>
          <w:rtl/>
          <w:lang w:eastAsia="fr-FR"/>
        </w:rPr>
        <w:t xml:space="preserve"> طريق العبور مما قبل الوعي إلى الوعي </w:t>
      </w:r>
      <w:r w:rsidRPr="00E032EB">
        <w:rPr>
          <w:rFonts w:ascii="Traditional Arabic" w:eastAsia="Times New Roman" w:hAnsi="Traditional Arabic" w:cs="Traditional Arabic"/>
          <w:b/>
          <w:bCs/>
          <w:sz w:val="36"/>
          <w:szCs w:val="36"/>
          <w:rtl/>
          <w:lang w:eastAsia="fr-FR"/>
        </w:rPr>
        <w:lastRenderedPageBreak/>
        <w:t xml:space="preserve">لرقابة ثانية، وأن الرقابة الثانية لا تعمل على اصطفاء الأشكال التي تعبر عن طريقها، ولكنها تساهم في تغير هذه الأشكال، فوظيفتها تكمن في أنها تحول دون وصول الهموم المقلقة إلى الوعي؛ ويتميز نظام ما قبل الوعي عن نظام اللاوعي في أمرين: الأول هو شكل الطاقة، حيث هو مقيد في نظام ما قبل الوعي وحر في نظام اللاوعي، والثاني وهو أن العملية التي تجري في نظام ما قبل الوعي هي العملية الثانوية بينما هي العملية الأولية في نظام اللاوعي؛ ولكن هذا التمييز ليس صارماً مما يدفع </w:t>
      </w:r>
      <w:proofErr w:type="spellStart"/>
      <w:r w:rsidRPr="00E032EB">
        <w:rPr>
          <w:rFonts w:ascii="Traditional Arabic" w:eastAsia="Times New Roman" w:hAnsi="Traditional Arabic" w:cs="Traditional Arabic"/>
          <w:b/>
          <w:bCs/>
          <w:sz w:val="36"/>
          <w:szCs w:val="36"/>
          <w:rtl/>
          <w:lang w:eastAsia="fr-FR"/>
        </w:rPr>
        <w:t>فرويد</w:t>
      </w:r>
      <w:proofErr w:type="spellEnd"/>
      <w:r w:rsidRPr="00E032EB">
        <w:rPr>
          <w:rFonts w:ascii="Traditional Arabic" w:eastAsia="Times New Roman" w:hAnsi="Traditional Arabic" w:cs="Traditional Arabic"/>
          <w:b/>
          <w:bCs/>
          <w:sz w:val="36"/>
          <w:szCs w:val="36"/>
          <w:rtl/>
          <w:lang w:eastAsia="fr-FR"/>
        </w:rPr>
        <w:t xml:space="preserve"> إلى تمييز آخر يقوم على أساس أن التصورات ما قبل الوعي ترتبط باللغة بصور الكلمات</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تناول النقد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قضية ما قبل الوعي على مستوى العلاقة بين الموضوع</w:t>
      </w:r>
      <w:r w:rsidRPr="00E032EB">
        <w:rPr>
          <w:rFonts w:ascii="Traditional Arabic" w:eastAsia="Times New Roman" w:hAnsi="Traditional Arabic" w:cs="Traditional Arabic"/>
          <w:b/>
          <w:bCs/>
          <w:sz w:val="36"/>
          <w:szCs w:val="36"/>
          <w:lang w:eastAsia="fr-FR"/>
        </w:rPr>
        <w:t xml:space="preserve"> “Le </w:t>
      </w:r>
      <w:proofErr w:type="spellStart"/>
      <w:r w:rsidRPr="00E032EB">
        <w:rPr>
          <w:rFonts w:ascii="Traditional Arabic" w:eastAsia="Times New Roman" w:hAnsi="Traditional Arabic" w:cs="Traditional Arabic"/>
          <w:b/>
          <w:bCs/>
          <w:sz w:val="36"/>
          <w:szCs w:val="36"/>
          <w:lang w:eastAsia="fr-FR"/>
        </w:rPr>
        <w:t>théme</w:t>
      </w:r>
      <w:proofErr w:type="spellEnd"/>
      <w:r w:rsidRPr="00E032EB">
        <w:rPr>
          <w:rFonts w:ascii="Traditional Arabic" w:eastAsia="Times New Roman" w:hAnsi="Traditional Arabic" w:cs="Traditional Arabic"/>
          <w:b/>
          <w:bCs/>
          <w:sz w:val="36"/>
          <w:szCs w:val="36"/>
          <w:lang w:eastAsia="fr-FR"/>
        </w:rPr>
        <w:t xml:space="preserve">” </w:t>
      </w:r>
      <w:r w:rsidRPr="00E032EB">
        <w:rPr>
          <w:rFonts w:ascii="Traditional Arabic" w:eastAsia="Times New Roman" w:hAnsi="Traditional Arabic" w:cs="Traditional Arabic"/>
          <w:b/>
          <w:bCs/>
          <w:sz w:val="36"/>
          <w:szCs w:val="36"/>
          <w:rtl/>
          <w:lang w:eastAsia="fr-FR"/>
        </w:rPr>
        <w:t>والهوام</w:t>
      </w:r>
      <w:r w:rsidRPr="00E032EB">
        <w:rPr>
          <w:rFonts w:ascii="Traditional Arabic" w:eastAsia="Times New Roman" w:hAnsi="Traditional Arabic" w:cs="Traditional Arabic"/>
          <w:b/>
          <w:bCs/>
          <w:sz w:val="36"/>
          <w:szCs w:val="36"/>
          <w:lang w:eastAsia="fr-FR"/>
        </w:rPr>
        <w:t xml:space="preserve"> “Le fantasme” </w:t>
      </w:r>
      <w:r w:rsidRPr="00E032EB">
        <w:rPr>
          <w:rFonts w:ascii="Traditional Arabic" w:eastAsia="Times New Roman" w:hAnsi="Traditional Arabic" w:cs="Traditional Arabic"/>
          <w:b/>
          <w:bCs/>
          <w:sz w:val="36"/>
          <w:szCs w:val="36"/>
          <w:rtl/>
          <w:lang w:eastAsia="fr-FR"/>
        </w:rPr>
        <w:t xml:space="preserve">يكون فيه الموضوع سيناريو خيالي فيه المتخيل حاضراً، وتصور صورة مشوهة لتحقيق رغبة لا واعية، ومن ثم يتداخل المنهج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مع التحليل النفسي في أن المقاربة في كليهما تعمل من أجل إحضار المعنى إلى النص، أو ما يمكن تسميته بتضخيم المعنى، فكلتا القراءتين مضخمة للمعنى، محاولة الوقوف على أغوار النص ومعانيه العميقة</w:t>
      </w:r>
      <w:r w:rsidRPr="00E032EB">
        <w:rPr>
          <w:rFonts w:ascii="Traditional Arabic" w:eastAsia="Times New Roman" w:hAnsi="Traditional Arabic" w:cs="Traditional Arabic"/>
          <w:b/>
          <w:bCs/>
          <w:sz w:val="36"/>
          <w:szCs w:val="36"/>
          <w:lang w:eastAsia="fr-FR"/>
        </w:rPr>
        <w:t>.</w:t>
      </w:r>
    </w:p>
    <w:p w:rsidR="00DD2EE3" w:rsidRPr="00E032EB" w:rsidRDefault="00DD2EE3" w:rsidP="00DD2EE3">
      <w:pPr>
        <w:bidi/>
        <w:spacing w:before="100" w:beforeAutospacing="1" w:after="100" w:afterAutospacing="1" w:line="240" w:lineRule="auto"/>
        <w:rPr>
          <w:rFonts w:ascii="Traditional Arabic" w:eastAsia="Times New Roman" w:hAnsi="Traditional Arabic" w:cs="Traditional Arabic"/>
          <w:b/>
          <w:bCs/>
          <w:sz w:val="36"/>
          <w:szCs w:val="36"/>
          <w:lang w:eastAsia="fr-FR"/>
        </w:rPr>
      </w:pPr>
      <w:r w:rsidRPr="00E032EB">
        <w:rPr>
          <w:rFonts w:ascii="Traditional Arabic" w:eastAsia="Times New Roman" w:hAnsi="Traditional Arabic" w:cs="Traditional Arabic"/>
          <w:b/>
          <w:bCs/>
          <w:sz w:val="36"/>
          <w:szCs w:val="36"/>
          <w:rtl/>
          <w:lang w:eastAsia="fr-FR"/>
        </w:rPr>
        <w:t xml:space="preserve">استطاعت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من خلال ما بسطته من مفاهيم وأسس أن تؤسس لمنهج نقدي تحسس الجوانب ذات الطابع </w:t>
      </w:r>
      <w:proofErr w:type="spellStart"/>
      <w:r w:rsidRPr="00E032EB">
        <w:rPr>
          <w:rFonts w:ascii="Traditional Arabic" w:eastAsia="Times New Roman" w:hAnsi="Traditional Arabic" w:cs="Traditional Arabic"/>
          <w:b/>
          <w:bCs/>
          <w:sz w:val="36"/>
          <w:szCs w:val="36"/>
          <w:rtl/>
          <w:lang w:eastAsia="fr-FR"/>
        </w:rPr>
        <w:t>الموضوعاتي</w:t>
      </w:r>
      <w:proofErr w:type="spellEnd"/>
      <w:r w:rsidRPr="00E032EB">
        <w:rPr>
          <w:rFonts w:ascii="Traditional Arabic" w:eastAsia="Times New Roman" w:hAnsi="Traditional Arabic" w:cs="Traditional Arabic"/>
          <w:b/>
          <w:bCs/>
          <w:sz w:val="36"/>
          <w:szCs w:val="36"/>
          <w:rtl/>
          <w:lang w:eastAsia="fr-FR"/>
        </w:rPr>
        <w:t xml:space="preserve"> في النصوص الإبداعية، وحاول أن يقف على جوانبها الأصيلة في عملية التكوين الإبداعي، سواء أكان ذلك من خلال تتبع المضامين الرئيسة للعمل الإبداعي أم الجوانب البنائية ذات الطابع </w:t>
      </w:r>
      <w:proofErr w:type="spellStart"/>
      <w:r w:rsidRPr="00E032EB">
        <w:rPr>
          <w:rFonts w:ascii="Traditional Arabic" w:eastAsia="Times New Roman" w:hAnsi="Traditional Arabic" w:cs="Traditional Arabic"/>
          <w:b/>
          <w:bCs/>
          <w:sz w:val="36"/>
          <w:szCs w:val="36"/>
          <w:rtl/>
          <w:lang w:eastAsia="fr-FR"/>
        </w:rPr>
        <w:t>النسقي</w:t>
      </w:r>
      <w:proofErr w:type="spellEnd"/>
      <w:r w:rsidRPr="00E032EB">
        <w:rPr>
          <w:rFonts w:ascii="Traditional Arabic" w:eastAsia="Times New Roman" w:hAnsi="Traditional Arabic" w:cs="Traditional Arabic"/>
          <w:b/>
          <w:bCs/>
          <w:sz w:val="36"/>
          <w:szCs w:val="36"/>
          <w:rtl/>
          <w:lang w:eastAsia="fr-FR"/>
        </w:rPr>
        <w:t xml:space="preserve">، مستعيناً بذلك بجملة من الأدوات الإجرائية والمقولات الكبرى التي أسست للطرح الذي تبنته القراءة </w:t>
      </w:r>
      <w:proofErr w:type="spellStart"/>
      <w:r w:rsidRPr="00E032EB">
        <w:rPr>
          <w:rFonts w:ascii="Traditional Arabic" w:eastAsia="Times New Roman" w:hAnsi="Traditional Arabic" w:cs="Traditional Arabic"/>
          <w:b/>
          <w:bCs/>
          <w:sz w:val="36"/>
          <w:szCs w:val="36"/>
          <w:rtl/>
          <w:lang w:eastAsia="fr-FR"/>
        </w:rPr>
        <w:t>الموضوعاتية</w:t>
      </w:r>
      <w:proofErr w:type="spellEnd"/>
      <w:r w:rsidRPr="00E032EB">
        <w:rPr>
          <w:rFonts w:ascii="Traditional Arabic" w:eastAsia="Times New Roman" w:hAnsi="Traditional Arabic" w:cs="Traditional Arabic"/>
          <w:b/>
          <w:bCs/>
          <w:sz w:val="36"/>
          <w:szCs w:val="36"/>
          <w:rtl/>
          <w:lang w:eastAsia="fr-FR"/>
        </w:rPr>
        <w:t xml:space="preserve"> كقراءة أثبتت نفسها في الحقل النقدي العالمي</w:t>
      </w:r>
      <w:r w:rsidRPr="00E032EB">
        <w:rPr>
          <w:rFonts w:ascii="Traditional Arabic" w:eastAsia="Times New Roman" w:hAnsi="Traditional Arabic" w:cs="Traditional Arabic"/>
          <w:b/>
          <w:bCs/>
          <w:sz w:val="36"/>
          <w:szCs w:val="36"/>
          <w:lang w:eastAsia="fr-FR"/>
        </w:rPr>
        <w:t>.</w:t>
      </w:r>
    </w:p>
    <w:p w:rsidR="00DB7602" w:rsidRPr="00E032EB" w:rsidRDefault="00DB7602" w:rsidP="00DD2EE3">
      <w:pPr>
        <w:bidi/>
        <w:rPr>
          <w:rFonts w:ascii="Traditional Arabic" w:hAnsi="Traditional Arabic" w:cs="Traditional Arabic"/>
          <w:b/>
          <w:bCs/>
          <w:sz w:val="36"/>
          <w:szCs w:val="36"/>
        </w:rPr>
      </w:pPr>
    </w:p>
    <w:sectPr w:rsidR="00DB7602" w:rsidRPr="00E032EB" w:rsidSect="00DB76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2EE3"/>
    <w:rsid w:val="005B086F"/>
    <w:rsid w:val="00BA7E9E"/>
    <w:rsid w:val="00CD4125"/>
    <w:rsid w:val="00DB7602"/>
    <w:rsid w:val="00DD2EE3"/>
    <w:rsid w:val="00E032EB"/>
    <w:rsid w:val="00F001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02"/>
  </w:style>
  <w:style w:type="paragraph" w:styleId="Titre2">
    <w:name w:val="heading 2"/>
    <w:basedOn w:val="Normal"/>
    <w:link w:val="Titre2Car"/>
    <w:uiPriority w:val="9"/>
    <w:qFormat/>
    <w:rsid w:val="00DD2EE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D2EE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DD2EE3"/>
    <w:rPr>
      <w:color w:val="0000FF"/>
      <w:u w:val="single"/>
    </w:rPr>
  </w:style>
  <w:style w:type="character" w:customStyle="1" w:styleId="postdate">
    <w:name w:val="postdate"/>
    <w:basedOn w:val="Policepardfaut"/>
    <w:rsid w:val="00DD2EE3"/>
  </w:style>
  <w:style w:type="paragraph" w:styleId="NormalWeb">
    <w:name w:val="Normal (Web)"/>
    <w:basedOn w:val="Normal"/>
    <w:uiPriority w:val="99"/>
    <w:semiHidden/>
    <w:unhideWhenUsed/>
    <w:rsid w:val="00DD2E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2EE3"/>
    <w:rPr>
      <w:b/>
      <w:bCs/>
    </w:rPr>
  </w:style>
  <w:style w:type="paragraph" w:styleId="Textedebulles">
    <w:name w:val="Balloon Text"/>
    <w:basedOn w:val="Normal"/>
    <w:link w:val="TextedebullesCar"/>
    <w:uiPriority w:val="99"/>
    <w:semiHidden/>
    <w:unhideWhenUsed/>
    <w:rsid w:val="00DD2E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980994">
      <w:bodyDiv w:val="1"/>
      <w:marLeft w:val="0"/>
      <w:marRight w:val="0"/>
      <w:marTop w:val="0"/>
      <w:marBottom w:val="0"/>
      <w:divBdr>
        <w:top w:val="none" w:sz="0" w:space="0" w:color="auto"/>
        <w:left w:val="none" w:sz="0" w:space="0" w:color="auto"/>
        <w:bottom w:val="none" w:sz="0" w:space="0" w:color="auto"/>
        <w:right w:val="none" w:sz="0" w:space="0" w:color="auto"/>
      </w:divBdr>
      <w:divsChild>
        <w:div w:id="241792847">
          <w:marLeft w:val="0"/>
          <w:marRight w:val="0"/>
          <w:marTop w:val="0"/>
          <w:marBottom w:val="0"/>
          <w:divBdr>
            <w:top w:val="none" w:sz="0" w:space="0" w:color="auto"/>
            <w:left w:val="none" w:sz="0" w:space="0" w:color="auto"/>
            <w:bottom w:val="none" w:sz="0" w:space="0" w:color="auto"/>
            <w:right w:val="none" w:sz="0" w:space="0" w:color="auto"/>
          </w:divBdr>
        </w:div>
        <w:div w:id="106182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3436</Words>
  <Characters>18903</Characters>
  <Application>Microsoft Office Word</Application>
  <DocSecurity>0</DocSecurity>
  <Lines>157</Lines>
  <Paragraphs>44</Paragraphs>
  <ScaleCrop>false</ScaleCrop>
  <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2020-08-29T19:17:00Z</dcterms:created>
  <dcterms:modified xsi:type="dcterms:W3CDTF">2020-08-29T19:22:00Z</dcterms:modified>
</cp:coreProperties>
</file>